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F7" w:rsidRDefault="00BF45F7" w:rsidP="00BF45F7">
      <w:pPr>
        <w:tabs>
          <w:tab w:val="left" w:pos="1845"/>
        </w:tabs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-453390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F45F7" w:rsidRDefault="00BF45F7" w:rsidP="00BF45F7">
      <w:pPr>
        <w:tabs>
          <w:tab w:val="left" w:pos="1845"/>
        </w:tabs>
        <w:rPr>
          <w:lang w:val="uk-UA"/>
        </w:rPr>
      </w:pPr>
    </w:p>
    <w:p w:rsidR="00BF45F7" w:rsidRDefault="00BF45F7" w:rsidP="00BF45F7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5F7" w:rsidRDefault="00BF45F7" w:rsidP="00BF45F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Дванадцята  сесія                                                            </w:t>
      </w:r>
    </w:p>
    <w:p w:rsidR="00BF45F7" w:rsidRDefault="00BF45F7" w:rsidP="00BF45F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Смолінської селищної ради</w:t>
      </w:r>
    </w:p>
    <w:p w:rsidR="00BF45F7" w:rsidRDefault="00BF45F7" w:rsidP="00BF45F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Маловисківського району Кіровоградської області</w:t>
      </w:r>
    </w:p>
    <w:p w:rsidR="00BF45F7" w:rsidRDefault="00BF45F7" w:rsidP="00BF45F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BF45F7" w:rsidRDefault="00BF45F7" w:rsidP="00BF45F7">
      <w:pPr>
        <w:rPr>
          <w:b/>
          <w:lang w:val="uk-UA"/>
        </w:rPr>
      </w:pPr>
    </w:p>
    <w:p w:rsidR="00BF45F7" w:rsidRDefault="00BF45F7" w:rsidP="00BF45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РІШЕННЯ</w:t>
      </w:r>
    </w:p>
    <w:p w:rsidR="00BF45F7" w:rsidRDefault="00BF45F7" w:rsidP="00BF45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</w:p>
    <w:p w:rsidR="00BF45F7" w:rsidRDefault="00BF45F7" w:rsidP="00BF45F7">
      <w:pPr>
        <w:rPr>
          <w:lang w:val="uk-UA"/>
        </w:rPr>
      </w:pPr>
      <w:r>
        <w:rPr>
          <w:lang w:val="uk-UA"/>
        </w:rPr>
        <w:t>Від   21 грудня  2018  року                                                                                     №</w:t>
      </w:r>
      <w:r w:rsidR="0088702B">
        <w:rPr>
          <w:lang w:val="uk-UA"/>
        </w:rPr>
        <w:t xml:space="preserve"> 238</w:t>
      </w:r>
    </w:p>
    <w:p w:rsidR="00BF45F7" w:rsidRDefault="00BF45F7" w:rsidP="00BF45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смт.  Смоліне</w:t>
      </w:r>
    </w:p>
    <w:p w:rsidR="00BF45F7" w:rsidRDefault="00BF45F7" w:rsidP="00BF45F7">
      <w:pPr>
        <w:rPr>
          <w:lang w:val="uk-UA"/>
        </w:rPr>
      </w:pPr>
    </w:p>
    <w:p w:rsidR="00B3238D" w:rsidRDefault="00B3238D" w:rsidP="00B3238D">
      <w:pPr>
        <w:rPr>
          <w:lang w:val="uk-UA"/>
        </w:rPr>
      </w:pPr>
      <w:r>
        <w:rPr>
          <w:lang w:val="uk-UA"/>
        </w:rPr>
        <w:t>Про надання дозволу на виготовлення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>технічної документації  по нормативній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>грошовій оцінки земель в межах території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>с. П</w:t>
      </w:r>
      <w:r w:rsidRPr="00BF45F7">
        <w:t>’</w:t>
      </w:r>
      <w:proofErr w:type="spellStart"/>
      <w:r>
        <w:rPr>
          <w:lang w:val="uk-UA"/>
        </w:rPr>
        <w:t>ятихатки</w:t>
      </w:r>
      <w:proofErr w:type="spellEnd"/>
      <w:r>
        <w:rPr>
          <w:lang w:val="uk-UA"/>
        </w:rPr>
        <w:t xml:space="preserve"> Смолінської селищної ради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>Маловисківського району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>Кіровоградської області</w:t>
      </w:r>
    </w:p>
    <w:p w:rsidR="00B3238D" w:rsidRDefault="00B3238D" w:rsidP="00B3238D">
      <w:pPr>
        <w:rPr>
          <w:lang w:val="uk-UA"/>
        </w:rPr>
      </w:pPr>
    </w:p>
    <w:p w:rsidR="00B3238D" w:rsidRDefault="00B3238D" w:rsidP="00B3238D">
      <w:pPr>
        <w:rPr>
          <w:lang w:val="uk-UA"/>
        </w:rPr>
      </w:pPr>
    </w:p>
    <w:p w:rsidR="00B3238D" w:rsidRDefault="00B3238D" w:rsidP="00B3238D">
      <w:pPr>
        <w:rPr>
          <w:lang w:val="uk-UA"/>
        </w:rPr>
      </w:pPr>
      <w:r>
        <w:rPr>
          <w:lang w:val="uk-UA"/>
        </w:rPr>
        <w:t xml:space="preserve">          В зв’язку з необхідністю поновлення нормативної грошової оцінки земель населеного пункту Смолінської селищної ради села П</w:t>
      </w:r>
      <w:r w:rsidRPr="00137A46">
        <w:rPr>
          <w:lang w:val="uk-UA"/>
        </w:rPr>
        <w:t>’</w:t>
      </w:r>
      <w:r>
        <w:rPr>
          <w:lang w:val="uk-UA"/>
        </w:rPr>
        <w:t xml:space="preserve">ятихатки Маловисківського району Кіровоградської області, відповідно до ст..18, Закону України  «Про оцінку земель», ст.. 201 Земельного кодексу України, керуючись  п. 34ст.. 26 Закону України  «Про місцеве врядування в Україні» сесія  </w:t>
      </w:r>
    </w:p>
    <w:p w:rsidR="00B3238D" w:rsidRDefault="00B3238D" w:rsidP="00B3238D">
      <w:pPr>
        <w:rPr>
          <w:lang w:val="uk-UA"/>
        </w:rPr>
      </w:pPr>
    </w:p>
    <w:p w:rsidR="00B3238D" w:rsidRDefault="00B3238D" w:rsidP="00B3238D">
      <w:pPr>
        <w:rPr>
          <w:lang w:val="uk-UA"/>
        </w:rPr>
      </w:pPr>
      <w:r>
        <w:rPr>
          <w:lang w:val="uk-UA"/>
        </w:rPr>
        <w:t xml:space="preserve">                                                               В И Р І Ш И Л А</w:t>
      </w:r>
    </w:p>
    <w:p w:rsidR="00B3238D" w:rsidRDefault="00B3238D" w:rsidP="00B3238D">
      <w:pPr>
        <w:rPr>
          <w:lang w:val="uk-UA"/>
        </w:rPr>
      </w:pPr>
    </w:p>
    <w:p w:rsidR="00B3238D" w:rsidRDefault="00B3238D" w:rsidP="00B323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дозвіл на виконання робіт щодо розроблення технічної документації з нормативної грошової оцінки земель в межах території с.</w:t>
      </w:r>
      <w:r w:rsidRPr="00137A46">
        <w:rPr>
          <w:lang w:val="uk-UA"/>
        </w:rPr>
        <w:t xml:space="preserve"> </w:t>
      </w:r>
      <w:r>
        <w:rPr>
          <w:lang w:val="uk-UA"/>
        </w:rPr>
        <w:t>П</w:t>
      </w:r>
      <w:r w:rsidRPr="00137A46">
        <w:rPr>
          <w:lang w:val="uk-UA"/>
        </w:rPr>
        <w:t>’</w:t>
      </w:r>
      <w:r>
        <w:rPr>
          <w:lang w:val="uk-UA"/>
        </w:rPr>
        <w:t>ятихатки  Смолінської селищної ради Маловисківського району Кіровоградської області.</w:t>
      </w:r>
    </w:p>
    <w:p w:rsidR="00B3238D" w:rsidRDefault="00B3238D" w:rsidP="00B323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Уповноважити  селищного   голову укласти від імені Смолінської селищної ради договір на виготовлення  у суб’єкта оціночної діяльності у сфері оцінки земель виконання робіт щодо розробки технічної документації з нормативної грошової оцінки земель в межах території с. П</w:t>
      </w:r>
      <w:r w:rsidRPr="00137A46">
        <w:rPr>
          <w:lang w:val="uk-UA"/>
        </w:rPr>
        <w:t>’</w:t>
      </w:r>
      <w:r>
        <w:rPr>
          <w:lang w:val="uk-UA"/>
        </w:rPr>
        <w:t>ятихатки  Смолінської селищної ради.</w:t>
      </w:r>
    </w:p>
    <w:p w:rsidR="00236BAB" w:rsidRDefault="00236BAB" w:rsidP="00236B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Розроблену технічну документацію з нормативної грошової оцінки землі подати на затвердження сесії селищної ради згідно до чинного законодавства.</w:t>
      </w:r>
    </w:p>
    <w:p w:rsidR="00B3238D" w:rsidRDefault="00B3238D" w:rsidP="00B3238D">
      <w:pPr>
        <w:pStyle w:val="a3"/>
        <w:numPr>
          <w:ilvl w:val="0"/>
          <w:numId w:val="1"/>
        </w:numPr>
        <w:tabs>
          <w:tab w:val="left" w:pos="1845"/>
        </w:tabs>
        <w:rPr>
          <w:lang w:val="uk-UA"/>
        </w:rPr>
      </w:pPr>
      <w:bookmarkStart w:id="0" w:name="_GoBack"/>
      <w:bookmarkEnd w:id="0"/>
      <w:r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B3238D" w:rsidRDefault="00B3238D" w:rsidP="00B3238D">
      <w:pPr>
        <w:tabs>
          <w:tab w:val="left" w:pos="1845"/>
        </w:tabs>
        <w:jc w:val="both"/>
        <w:rPr>
          <w:lang w:val="uk-UA"/>
        </w:rPr>
      </w:pPr>
    </w:p>
    <w:p w:rsidR="00B3238D" w:rsidRDefault="00B3238D" w:rsidP="00B3238D">
      <w:pPr>
        <w:tabs>
          <w:tab w:val="left" w:pos="1845"/>
        </w:tabs>
        <w:jc w:val="both"/>
        <w:rPr>
          <w:lang w:val="uk-UA"/>
        </w:rPr>
      </w:pPr>
    </w:p>
    <w:p w:rsidR="00B3238D" w:rsidRDefault="00B3238D" w:rsidP="00B3238D">
      <w:pPr>
        <w:tabs>
          <w:tab w:val="left" w:pos="1845"/>
        </w:tabs>
        <w:jc w:val="both"/>
        <w:rPr>
          <w:lang w:val="uk-UA"/>
        </w:rPr>
      </w:pPr>
    </w:p>
    <w:p w:rsidR="00B3238D" w:rsidRDefault="00B3238D" w:rsidP="00B3238D">
      <w:pPr>
        <w:tabs>
          <w:tab w:val="left" w:pos="1845"/>
        </w:tabs>
        <w:jc w:val="both"/>
        <w:rPr>
          <w:lang w:val="uk-UA"/>
        </w:rPr>
      </w:pPr>
    </w:p>
    <w:p w:rsidR="00B3238D" w:rsidRDefault="00B3238D" w:rsidP="00B3238D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     Селищний голова                                                          М.М. Мазура</w:t>
      </w:r>
    </w:p>
    <w:p w:rsidR="00B3238D" w:rsidRDefault="00B3238D" w:rsidP="00B3238D">
      <w:pPr>
        <w:tabs>
          <w:tab w:val="left" w:pos="1845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B3238D" w:rsidRDefault="00B3238D" w:rsidP="00B3238D">
      <w:pPr>
        <w:rPr>
          <w:lang w:val="uk-UA"/>
        </w:rPr>
      </w:pPr>
      <w:r>
        <w:rPr>
          <w:lang w:val="uk-UA"/>
        </w:rPr>
        <w:t xml:space="preserve"> </w:t>
      </w:r>
    </w:p>
    <w:p w:rsidR="003F6115" w:rsidRPr="00BF45F7" w:rsidRDefault="003F6115" w:rsidP="00B3238D">
      <w:pPr>
        <w:rPr>
          <w:lang w:val="uk-UA"/>
        </w:rPr>
      </w:pPr>
    </w:p>
    <w:sectPr w:rsidR="003F6115" w:rsidRPr="00BF45F7" w:rsidSect="003F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267"/>
    <w:multiLevelType w:val="hybridMultilevel"/>
    <w:tmpl w:val="CF6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7"/>
    <w:rsid w:val="000B330A"/>
    <w:rsid w:val="00236BAB"/>
    <w:rsid w:val="003F6115"/>
    <w:rsid w:val="0088702B"/>
    <w:rsid w:val="00B3238D"/>
    <w:rsid w:val="00B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GHOST</cp:lastModifiedBy>
  <cp:revision>5</cp:revision>
  <cp:lastPrinted>2018-12-21T10:16:00Z</cp:lastPrinted>
  <dcterms:created xsi:type="dcterms:W3CDTF">2018-12-20T08:45:00Z</dcterms:created>
  <dcterms:modified xsi:type="dcterms:W3CDTF">2018-12-21T10:54:00Z</dcterms:modified>
</cp:coreProperties>
</file>