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F0C" w:rsidRDefault="00115F0C" w:rsidP="00115F0C">
      <w:pPr>
        <w:jc w:val="right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>ПРОЄКТ</w:t>
      </w:r>
    </w:p>
    <w:p w:rsidR="00115F0C" w:rsidRDefault="00115F0C" w:rsidP="00115F0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9902034" wp14:editId="79301C1E">
            <wp:extent cx="478790" cy="577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F0C" w:rsidRDefault="00115F0C" w:rsidP="00115F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15F0C" w:rsidRDefault="00115F0C" w:rsidP="00115F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115F0C" w:rsidRDefault="00115F0C" w:rsidP="00115F0C">
      <w:pPr>
        <w:jc w:val="center"/>
        <w:rPr>
          <w:b/>
          <w:sz w:val="24"/>
          <w:szCs w:val="24"/>
        </w:rPr>
      </w:pPr>
    </w:p>
    <w:p w:rsidR="00115F0C" w:rsidRDefault="00115F0C" w:rsidP="00115F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15F0C" w:rsidRDefault="00115F0C" w:rsidP="00115F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15F0C" w:rsidRDefault="00115F0C" w:rsidP="00115F0C">
      <w:pPr>
        <w:jc w:val="center"/>
        <w:rPr>
          <w:sz w:val="24"/>
          <w:szCs w:val="24"/>
        </w:rPr>
      </w:pPr>
    </w:p>
    <w:p w:rsidR="00115F0C" w:rsidRDefault="00115F0C" w:rsidP="00115F0C">
      <w:pPr>
        <w:jc w:val="center"/>
        <w:rPr>
          <w:sz w:val="24"/>
          <w:szCs w:val="24"/>
        </w:rPr>
      </w:pPr>
    </w:p>
    <w:p w:rsidR="00115F0C" w:rsidRDefault="00115F0C" w:rsidP="00115F0C">
      <w:pPr>
        <w:jc w:val="center"/>
        <w:rPr>
          <w:sz w:val="24"/>
          <w:szCs w:val="24"/>
        </w:rPr>
      </w:pPr>
    </w:p>
    <w:p w:rsidR="00115F0C" w:rsidRDefault="00115F0C" w:rsidP="00115F0C">
      <w:pPr>
        <w:rPr>
          <w:sz w:val="24"/>
          <w:szCs w:val="24"/>
        </w:rPr>
      </w:pPr>
      <w:r>
        <w:rPr>
          <w:sz w:val="24"/>
          <w:szCs w:val="24"/>
        </w:rPr>
        <w:t xml:space="preserve">травня </w:t>
      </w:r>
      <w:r>
        <w:rPr>
          <w:sz w:val="24"/>
          <w:szCs w:val="24"/>
        </w:rPr>
        <w:t>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115F0C" w:rsidRDefault="00115F0C" w:rsidP="00115F0C">
      <w:pPr>
        <w:tabs>
          <w:tab w:val="left" w:pos="3780"/>
        </w:tabs>
        <w:rPr>
          <w:sz w:val="24"/>
          <w:szCs w:val="24"/>
        </w:rPr>
      </w:pPr>
    </w:p>
    <w:p w:rsidR="00115F0C" w:rsidRPr="00115F0C" w:rsidRDefault="00115F0C" w:rsidP="00115F0C">
      <w:pPr>
        <w:tabs>
          <w:tab w:val="left" w:pos="3780"/>
        </w:tabs>
        <w:rPr>
          <w:sz w:val="24"/>
          <w:szCs w:val="24"/>
        </w:rPr>
      </w:pPr>
      <w:r w:rsidRPr="00115F0C">
        <w:rPr>
          <w:sz w:val="24"/>
          <w:szCs w:val="24"/>
        </w:rPr>
        <w:t xml:space="preserve">Про надання дозволу </w:t>
      </w:r>
    </w:p>
    <w:p w:rsidR="00115F0C" w:rsidRPr="00115F0C" w:rsidRDefault="00115F0C" w:rsidP="00115F0C">
      <w:pPr>
        <w:tabs>
          <w:tab w:val="left" w:pos="3780"/>
        </w:tabs>
        <w:rPr>
          <w:sz w:val="24"/>
          <w:szCs w:val="24"/>
        </w:rPr>
      </w:pPr>
      <w:r w:rsidRPr="00115F0C">
        <w:rPr>
          <w:sz w:val="24"/>
          <w:szCs w:val="24"/>
        </w:rPr>
        <w:t>на пониження рівня води у водоймі</w:t>
      </w:r>
    </w:p>
    <w:p w:rsidR="00115F0C" w:rsidRDefault="00115F0C" w:rsidP="00115F0C">
      <w:pPr>
        <w:jc w:val="both"/>
        <w:rPr>
          <w:bCs/>
          <w:sz w:val="24"/>
          <w:szCs w:val="24"/>
        </w:rPr>
      </w:pPr>
    </w:p>
    <w:p w:rsidR="00115F0C" w:rsidRPr="00115F0C" w:rsidRDefault="00115F0C" w:rsidP="00115F0C">
      <w:pPr>
        <w:ind w:firstLine="567"/>
        <w:jc w:val="both"/>
        <w:rPr>
          <w:sz w:val="24"/>
          <w:szCs w:val="24"/>
        </w:rPr>
      </w:pPr>
      <w:r w:rsidRPr="00115F0C">
        <w:rPr>
          <w:sz w:val="24"/>
          <w:szCs w:val="24"/>
        </w:rPr>
        <w:t>Відповідно до п. 7 ч. «а» ст. 30, п.1 ч. «б» ст.33 Закону України « Про місцеве самоврядування», ст.10, 13 Водного Кодексу України, розглянувши заяву</w:t>
      </w:r>
      <w:r>
        <w:rPr>
          <w:sz w:val="24"/>
          <w:szCs w:val="24"/>
        </w:rPr>
        <w:t xml:space="preserve"> орендаря земель водного фонду </w:t>
      </w:r>
      <w:r w:rsidRPr="00115F0C">
        <w:rPr>
          <w:sz w:val="24"/>
          <w:szCs w:val="24"/>
        </w:rPr>
        <w:t>Кравченка Олександра Дмитровича (вх. 02-36/866 від 28.04.2021 р.), виконавчий комітет</w:t>
      </w:r>
    </w:p>
    <w:p w:rsidR="00115F0C" w:rsidRDefault="00115F0C" w:rsidP="00115F0C">
      <w:pPr>
        <w:ind w:firstLine="567"/>
        <w:jc w:val="both"/>
        <w:rPr>
          <w:sz w:val="24"/>
          <w:szCs w:val="24"/>
        </w:rPr>
      </w:pPr>
    </w:p>
    <w:p w:rsidR="00115F0C" w:rsidRDefault="00115F0C" w:rsidP="00115F0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15F0C" w:rsidRDefault="00115F0C" w:rsidP="00115F0C">
      <w:pPr>
        <w:rPr>
          <w:sz w:val="24"/>
          <w:szCs w:val="24"/>
        </w:rPr>
      </w:pPr>
    </w:p>
    <w:p w:rsidR="00115F0C" w:rsidRPr="00115F0C" w:rsidRDefault="00115F0C" w:rsidP="00115F0C">
      <w:pPr>
        <w:pStyle w:val="a3"/>
        <w:numPr>
          <w:ilvl w:val="0"/>
          <w:numId w:val="1"/>
        </w:numPr>
        <w:ind w:left="0" w:firstLine="927"/>
        <w:rPr>
          <w:sz w:val="24"/>
          <w:szCs w:val="24"/>
        </w:rPr>
      </w:pPr>
      <w:r w:rsidRPr="00115F0C">
        <w:rPr>
          <w:sz w:val="24"/>
          <w:szCs w:val="24"/>
        </w:rPr>
        <w:t>Надати Кравченку Олександру Дмитровичу дозвіл на пониження рівня води</w:t>
      </w:r>
      <w:r>
        <w:rPr>
          <w:sz w:val="24"/>
          <w:szCs w:val="24"/>
        </w:rPr>
        <w:t xml:space="preserve"> водойми площею 4,72 га, </w:t>
      </w:r>
      <w:r w:rsidRPr="00115F0C">
        <w:rPr>
          <w:sz w:val="24"/>
          <w:szCs w:val="24"/>
        </w:rPr>
        <w:t>яка знаходиться на орендованій ним земельній ділянці водного фонду загальною площею 10,89 га (догов</w:t>
      </w:r>
      <w:r>
        <w:rPr>
          <w:sz w:val="24"/>
          <w:szCs w:val="24"/>
        </w:rPr>
        <w:t>ір оренди від 21.12.2010 року) для проведення</w:t>
      </w:r>
      <w:r w:rsidRPr="00115F0C">
        <w:rPr>
          <w:sz w:val="24"/>
          <w:szCs w:val="24"/>
        </w:rPr>
        <w:t xml:space="preserve"> поточного ремонту гідротехнічних споруд.</w:t>
      </w:r>
    </w:p>
    <w:p w:rsidR="00115F0C" w:rsidRDefault="00115F0C" w:rsidP="00115F0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15F0C">
        <w:rPr>
          <w:sz w:val="24"/>
          <w:szCs w:val="24"/>
        </w:rPr>
        <w:t xml:space="preserve">Пониження води у </w:t>
      </w:r>
      <w:r w:rsidRPr="00115F0C">
        <w:rPr>
          <w:sz w:val="24"/>
          <w:szCs w:val="24"/>
        </w:rPr>
        <w:t>водоймі погодити з Регіональним</w:t>
      </w:r>
      <w:r w:rsidRPr="00115F0C">
        <w:rPr>
          <w:sz w:val="24"/>
          <w:szCs w:val="24"/>
        </w:rPr>
        <w:t xml:space="preserve"> офісом водних ресурсів у Кіровоградській області</w:t>
      </w:r>
      <w:r w:rsidRPr="00115F0C">
        <w:rPr>
          <w:sz w:val="24"/>
          <w:szCs w:val="24"/>
        </w:rPr>
        <w:t>.</w:t>
      </w:r>
    </w:p>
    <w:p w:rsidR="00115F0C" w:rsidRDefault="00115F0C" w:rsidP="00115F0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Скид води провести,</w:t>
      </w:r>
      <w:r w:rsidRPr="00115F0C">
        <w:rPr>
          <w:sz w:val="24"/>
          <w:szCs w:val="24"/>
        </w:rPr>
        <w:t xml:space="preserve"> виключаючи підтоплення нижче розташованих територій.</w:t>
      </w:r>
    </w:p>
    <w:p w:rsidR="00115F0C" w:rsidRPr="00115F0C" w:rsidRDefault="00115F0C" w:rsidP="00115F0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15F0C">
        <w:rPr>
          <w:sz w:val="24"/>
          <w:szCs w:val="24"/>
        </w:rPr>
        <w:t>Контроль за викона</w:t>
      </w:r>
      <w:r>
        <w:rPr>
          <w:sz w:val="24"/>
          <w:szCs w:val="24"/>
        </w:rPr>
        <w:t>нням даного рішення покласти на</w:t>
      </w:r>
      <w:r w:rsidRPr="00115F0C">
        <w:rPr>
          <w:sz w:val="24"/>
          <w:szCs w:val="24"/>
        </w:rPr>
        <w:t xml:space="preserve"> постійну діючу комісію з питань землекористування, архітектури, будівництва та екології.</w:t>
      </w:r>
    </w:p>
    <w:p w:rsidR="00115F0C" w:rsidRPr="00115F0C" w:rsidRDefault="00115F0C" w:rsidP="00115F0C">
      <w:pPr>
        <w:tabs>
          <w:tab w:val="left" w:pos="-1701"/>
        </w:tabs>
        <w:jc w:val="both"/>
        <w:rPr>
          <w:sz w:val="24"/>
          <w:szCs w:val="24"/>
        </w:rPr>
      </w:pPr>
    </w:p>
    <w:p w:rsidR="00115F0C" w:rsidRDefault="00115F0C" w:rsidP="00115F0C">
      <w:pPr>
        <w:tabs>
          <w:tab w:val="left" w:pos="851"/>
        </w:tabs>
        <w:jc w:val="both"/>
        <w:rPr>
          <w:sz w:val="24"/>
          <w:szCs w:val="24"/>
        </w:rPr>
      </w:pPr>
    </w:p>
    <w:p w:rsidR="00115F0C" w:rsidRDefault="00115F0C" w:rsidP="00115F0C">
      <w:pPr>
        <w:tabs>
          <w:tab w:val="left" w:pos="851"/>
        </w:tabs>
        <w:jc w:val="both"/>
        <w:rPr>
          <w:sz w:val="24"/>
          <w:szCs w:val="24"/>
        </w:rPr>
      </w:pPr>
    </w:p>
    <w:p w:rsidR="00115F0C" w:rsidRDefault="00115F0C" w:rsidP="00115F0C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115F0C" w:rsidRDefault="00115F0C" w:rsidP="00115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115F0C" w:rsidRDefault="00115F0C" w:rsidP="00115F0C"/>
    <w:p w:rsidR="00FA3AAE" w:rsidRPr="00115F0C" w:rsidRDefault="00FA3AAE">
      <w:pPr>
        <w:rPr>
          <w:sz w:val="24"/>
          <w:szCs w:val="24"/>
        </w:rPr>
      </w:pPr>
    </w:p>
    <w:sectPr w:rsidR="00FA3AAE" w:rsidRPr="00115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D6865D12"/>
    <w:lvl w:ilvl="0" w:tplc="DF869FA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0C"/>
    <w:rsid w:val="00115F0C"/>
    <w:rsid w:val="00FA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F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5F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F0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F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5F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F0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2021-05-07T11:09:00Z</dcterms:created>
  <dcterms:modified xsi:type="dcterms:W3CDTF">2021-05-07T11:18:00Z</dcterms:modified>
</cp:coreProperties>
</file>