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D9" w:rsidRDefault="003F18D9" w:rsidP="003F18D9">
      <w:pPr>
        <w:jc w:val="right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>ПРОЄКТ</w:t>
      </w:r>
    </w:p>
    <w:p w:rsidR="003F18D9" w:rsidRDefault="003F18D9" w:rsidP="003F18D9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6D795C6" wp14:editId="2799BF32">
            <wp:extent cx="474345" cy="577850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8D9" w:rsidRDefault="003F18D9" w:rsidP="003F18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F18D9" w:rsidRDefault="003F18D9" w:rsidP="003F18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B05158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ОБЛАСТІ</w:t>
      </w:r>
    </w:p>
    <w:p w:rsidR="003F18D9" w:rsidRDefault="003F18D9" w:rsidP="003F18D9">
      <w:pPr>
        <w:jc w:val="center"/>
        <w:rPr>
          <w:b/>
          <w:sz w:val="24"/>
          <w:szCs w:val="24"/>
        </w:rPr>
      </w:pPr>
    </w:p>
    <w:p w:rsidR="003F18D9" w:rsidRDefault="003F18D9" w:rsidP="003F18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F18D9" w:rsidRDefault="003F18D9" w:rsidP="003F18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F18D9" w:rsidRDefault="003F18D9" w:rsidP="003F18D9">
      <w:pPr>
        <w:jc w:val="center"/>
        <w:rPr>
          <w:sz w:val="24"/>
          <w:szCs w:val="24"/>
        </w:rPr>
      </w:pPr>
    </w:p>
    <w:p w:rsidR="003F18D9" w:rsidRDefault="003F18D9" w:rsidP="003F18D9">
      <w:pPr>
        <w:jc w:val="center"/>
        <w:rPr>
          <w:sz w:val="24"/>
          <w:szCs w:val="24"/>
        </w:rPr>
      </w:pPr>
    </w:p>
    <w:p w:rsidR="003F18D9" w:rsidRDefault="003F18D9" w:rsidP="003F18D9">
      <w:pPr>
        <w:jc w:val="center"/>
        <w:rPr>
          <w:sz w:val="24"/>
          <w:szCs w:val="24"/>
        </w:rPr>
      </w:pPr>
    </w:p>
    <w:p w:rsidR="003F18D9" w:rsidRDefault="003F18D9" w:rsidP="003F18D9">
      <w:pPr>
        <w:rPr>
          <w:sz w:val="24"/>
          <w:szCs w:val="24"/>
        </w:rPr>
      </w:pPr>
      <w:r>
        <w:rPr>
          <w:sz w:val="24"/>
          <w:szCs w:val="24"/>
        </w:rPr>
        <w:t>травня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3F18D9" w:rsidRDefault="003F18D9" w:rsidP="003F18D9">
      <w:pPr>
        <w:tabs>
          <w:tab w:val="left" w:pos="3780"/>
        </w:tabs>
        <w:rPr>
          <w:sz w:val="24"/>
          <w:szCs w:val="24"/>
        </w:rPr>
      </w:pPr>
    </w:p>
    <w:p w:rsidR="003F18D9" w:rsidRDefault="003F18D9" w:rsidP="003F18D9">
      <w:pPr>
        <w:tabs>
          <w:tab w:val="left" w:pos="425"/>
          <w:tab w:val="left" w:pos="3780"/>
        </w:tabs>
        <w:spacing w:after="200" w:line="276" w:lineRule="auto"/>
        <w:ind w:left="425"/>
        <w:contextualSpacing/>
        <w:rPr>
          <w:rFonts w:eastAsia="Calibri"/>
          <w:sz w:val="24"/>
          <w:szCs w:val="24"/>
          <w:lang w:eastAsia="zh-CN"/>
        </w:rPr>
      </w:pPr>
      <w:r w:rsidRPr="003F18D9">
        <w:rPr>
          <w:rFonts w:eastAsia="Calibri"/>
          <w:sz w:val="24"/>
          <w:szCs w:val="24"/>
          <w:lang w:eastAsia="zh-CN"/>
        </w:rPr>
        <w:t xml:space="preserve">Про розпорядження голови Кіровоградської </w:t>
      </w:r>
    </w:p>
    <w:p w:rsidR="003F18D9" w:rsidRDefault="003F18D9" w:rsidP="003F18D9">
      <w:pPr>
        <w:tabs>
          <w:tab w:val="left" w:pos="425"/>
          <w:tab w:val="left" w:pos="3780"/>
        </w:tabs>
        <w:spacing w:after="200" w:line="276" w:lineRule="auto"/>
        <w:ind w:left="425"/>
        <w:contextualSpacing/>
        <w:rPr>
          <w:rFonts w:eastAsia="Calibri"/>
          <w:sz w:val="24"/>
          <w:szCs w:val="24"/>
          <w:lang w:eastAsia="zh-CN"/>
        </w:rPr>
      </w:pPr>
      <w:r w:rsidRPr="003F18D9">
        <w:rPr>
          <w:rFonts w:eastAsia="Calibri"/>
          <w:sz w:val="24"/>
          <w:szCs w:val="24"/>
          <w:lang w:eastAsia="zh-CN"/>
        </w:rPr>
        <w:t xml:space="preserve">обласної державної адміністрації </w:t>
      </w:r>
    </w:p>
    <w:p w:rsidR="003F18D9" w:rsidRDefault="003F18D9" w:rsidP="003F18D9">
      <w:pPr>
        <w:tabs>
          <w:tab w:val="left" w:pos="425"/>
          <w:tab w:val="left" w:pos="3780"/>
        </w:tabs>
        <w:spacing w:after="200" w:line="276" w:lineRule="auto"/>
        <w:ind w:left="425"/>
        <w:contextualSpacing/>
        <w:rPr>
          <w:rFonts w:eastAsia="Calibri"/>
          <w:sz w:val="24"/>
          <w:szCs w:val="24"/>
          <w:lang w:eastAsia="zh-CN"/>
        </w:rPr>
      </w:pPr>
      <w:r w:rsidRPr="003F18D9">
        <w:rPr>
          <w:rFonts w:eastAsia="Calibri"/>
          <w:sz w:val="24"/>
          <w:szCs w:val="24"/>
          <w:lang w:eastAsia="zh-CN"/>
        </w:rPr>
        <w:t xml:space="preserve">від 05 травня 2021 року № 385-р </w:t>
      </w:r>
    </w:p>
    <w:p w:rsidR="003F18D9" w:rsidRDefault="003F18D9" w:rsidP="003F18D9">
      <w:pPr>
        <w:tabs>
          <w:tab w:val="left" w:pos="425"/>
          <w:tab w:val="left" w:pos="3780"/>
        </w:tabs>
        <w:spacing w:after="200" w:line="276" w:lineRule="auto"/>
        <w:ind w:left="425"/>
        <w:contextualSpacing/>
        <w:rPr>
          <w:rFonts w:eastAsia="Calibri"/>
          <w:sz w:val="24"/>
          <w:szCs w:val="24"/>
          <w:lang w:eastAsia="zh-CN"/>
        </w:rPr>
      </w:pPr>
      <w:r w:rsidRPr="003F18D9">
        <w:rPr>
          <w:rFonts w:eastAsia="Calibri"/>
          <w:sz w:val="24"/>
          <w:szCs w:val="24"/>
          <w:lang w:eastAsia="zh-CN"/>
        </w:rPr>
        <w:t xml:space="preserve">«Про затвердження субвенції з державного </w:t>
      </w:r>
    </w:p>
    <w:p w:rsidR="003F18D9" w:rsidRDefault="003F18D9" w:rsidP="003F18D9">
      <w:pPr>
        <w:tabs>
          <w:tab w:val="left" w:pos="425"/>
          <w:tab w:val="left" w:pos="3780"/>
        </w:tabs>
        <w:spacing w:after="200" w:line="276" w:lineRule="auto"/>
        <w:ind w:left="425"/>
        <w:contextualSpacing/>
        <w:rPr>
          <w:rFonts w:eastAsia="Calibri"/>
          <w:sz w:val="24"/>
          <w:szCs w:val="24"/>
          <w:lang w:eastAsia="zh-CN"/>
        </w:rPr>
      </w:pPr>
      <w:r w:rsidRPr="003F18D9">
        <w:rPr>
          <w:rFonts w:eastAsia="Calibri"/>
          <w:sz w:val="24"/>
          <w:szCs w:val="24"/>
          <w:lang w:eastAsia="zh-CN"/>
        </w:rPr>
        <w:t xml:space="preserve">бюджету місцевим бюджетам на заходи, </w:t>
      </w:r>
    </w:p>
    <w:p w:rsidR="003F18D9" w:rsidRDefault="003F18D9" w:rsidP="003F18D9">
      <w:pPr>
        <w:tabs>
          <w:tab w:val="left" w:pos="425"/>
          <w:tab w:val="left" w:pos="3780"/>
        </w:tabs>
        <w:spacing w:after="200" w:line="276" w:lineRule="auto"/>
        <w:ind w:left="425"/>
        <w:contextualSpacing/>
        <w:rPr>
          <w:rFonts w:eastAsia="Calibri"/>
          <w:sz w:val="24"/>
          <w:szCs w:val="24"/>
          <w:lang w:eastAsia="zh-CN"/>
        </w:rPr>
      </w:pPr>
      <w:r w:rsidRPr="003F18D9">
        <w:rPr>
          <w:rFonts w:eastAsia="Calibri"/>
          <w:sz w:val="24"/>
          <w:szCs w:val="24"/>
          <w:lang w:eastAsia="zh-CN"/>
        </w:rPr>
        <w:t>спрямовані на боротьбу з гострою респіраторною</w:t>
      </w:r>
    </w:p>
    <w:p w:rsidR="003F18D9" w:rsidRDefault="003F18D9" w:rsidP="003F18D9">
      <w:pPr>
        <w:tabs>
          <w:tab w:val="left" w:pos="425"/>
          <w:tab w:val="left" w:pos="3780"/>
        </w:tabs>
        <w:spacing w:after="200" w:line="276" w:lineRule="auto"/>
        <w:ind w:left="425"/>
        <w:contextualSpacing/>
        <w:rPr>
          <w:rFonts w:eastAsia="Calibri"/>
          <w:sz w:val="24"/>
          <w:szCs w:val="24"/>
          <w:lang w:eastAsia="zh-CN"/>
        </w:rPr>
      </w:pPr>
      <w:r w:rsidRPr="003F18D9">
        <w:rPr>
          <w:rFonts w:eastAsia="Calibri"/>
          <w:sz w:val="24"/>
          <w:szCs w:val="24"/>
          <w:lang w:eastAsia="zh-CN"/>
        </w:rPr>
        <w:t xml:space="preserve"> хворобою </w:t>
      </w:r>
      <w:r w:rsidRPr="003F18D9">
        <w:rPr>
          <w:rFonts w:eastAsia="Calibri"/>
          <w:sz w:val="24"/>
          <w:szCs w:val="24"/>
          <w:lang w:val="en-US" w:eastAsia="zh-CN"/>
        </w:rPr>
        <w:t>COVID</w:t>
      </w:r>
      <w:r w:rsidRPr="003F18D9">
        <w:rPr>
          <w:rFonts w:eastAsia="Calibri"/>
          <w:sz w:val="24"/>
          <w:szCs w:val="24"/>
          <w:lang w:eastAsia="zh-CN"/>
        </w:rPr>
        <w:t xml:space="preserve">-19, спричиненою </w:t>
      </w:r>
    </w:p>
    <w:p w:rsidR="003F18D9" w:rsidRDefault="003F18D9" w:rsidP="003F18D9">
      <w:pPr>
        <w:tabs>
          <w:tab w:val="left" w:pos="425"/>
          <w:tab w:val="left" w:pos="3780"/>
        </w:tabs>
        <w:spacing w:after="200" w:line="276" w:lineRule="auto"/>
        <w:ind w:left="425"/>
        <w:contextualSpacing/>
        <w:rPr>
          <w:rFonts w:eastAsia="Calibri"/>
          <w:sz w:val="24"/>
          <w:szCs w:val="24"/>
          <w:lang w:eastAsia="zh-CN"/>
        </w:rPr>
      </w:pPr>
      <w:r w:rsidRPr="003F18D9">
        <w:rPr>
          <w:rFonts w:eastAsia="Calibri"/>
          <w:sz w:val="24"/>
          <w:szCs w:val="24"/>
          <w:lang w:eastAsia="zh-CN"/>
        </w:rPr>
        <w:t xml:space="preserve">коронавірусом </w:t>
      </w:r>
      <w:r w:rsidRPr="003F18D9">
        <w:rPr>
          <w:rFonts w:eastAsia="Calibri"/>
          <w:sz w:val="24"/>
          <w:szCs w:val="24"/>
          <w:lang w:val="en-US" w:eastAsia="zh-CN"/>
        </w:rPr>
        <w:t>SARS</w:t>
      </w:r>
      <w:r w:rsidRPr="003F18D9">
        <w:rPr>
          <w:rFonts w:eastAsia="Calibri"/>
          <w:sz w:val="24"/>
          <w:szCs w:val="24"/>
          <w:lang w:eastAsia="zh-CN"/>
        </w:rPr>
        <w:t>-</w:t>
      </w:r>
      <w:r w:rsidRPr="003F18D9">
        <w:rPr>
          <w:rFonts w:eastAsia="Calibri"/>
          <w:sz w:val="24"/>
          <w:szCs w:val="24"/>
          <w:lang w:val="en-US" w:eastAsia="zh-CN"/>
        </w:rPr>
        <w:t>Co</w:t>
      </w:r>
      <w:r w:rsidRPr="003F18D9">
        <w:rPr>
          <w:rFonts w:eastAsia="Calibri"/>
          <w:sz w:val="24"/>
          <w:szCs w:val="24"/>
          <w:lang w:eastAsia="zh-CN"/>
        </w:rPr>
        <w:t xml:space="preserve"> </w:t>
      </w:r>
      <w:r w:rsidRPr="003F18D9">
        <w:rPr>
          <w:rFonts w:eastAsia="Calibri"/>
          <w:sz w:val="24"/>
          <w:szCs w:val="24"/>
          <w:lang w:val="en-US" w:eastAsia="zh-CN"/>
        </w:rPr>
        <w:t>V</w:t>
      </w:r>
      <w:r w:rsidRPr="003F18D9">
        <w:rPr>
          <w:rFonts w:eastAsia="Calibri"/>
          <w:sz w:val="24"/>
          <w:szCs w:val="24"/>
          <w:lang w:eastAsia="zh-CN"/>
        </w:rPr>
        <w:t xml:space="preserve">-2, </w:t>
      </w:r>
    </w:p>
    <w:p w:rsidR="003F18D9" w:rsidRDefault="003F18D9" w:rsidP="003F18D9">
      <w:pPr>
        <w:tabs>
          <w:tab w:val="left" w:pos="425"/>
          <w:tab w:val="left" w:pos="3780"/>
        </w:tabs>
        <w:spacing w:after="200" w:line="276" w:lineRule="auto"/>
        <w:ind w:left="425"/>
        <w:contextualSpacing/>
        <w:rPr>
          <w:rFonts w:eastAsia="Calibri"/>
          <w:sz w:val="24"/>
          <w:szCs w:val="24"/>
          <w:lang w:eastAsia="zh-CN"/>
        </w:rPr>
      </w:pPr>
      <w:r w:rsidRPr="003F18D9">
        <w:rPr>
          <w:rFonts w:eastAsia="Calibri"/>
          <w:sz w:val="24"/>
          <w:szCs w:val="24"/>
          <w:lang w:eastAsia="zh-CN"/>
        </w:rPr>
        <w:t xml:space="preserve">та її наслідками під час навчального процесу </w:t>
      </w:r>
    </w:p>
    <w:p w:rsidR="003F18D9" w:rsidRPr="003F18D9" w:rsidRDefault="003F18D9" w:rsidP="003F18D9">
      <w:pPr>
        <w:tabs>
          <w:tab w:val="left" w:pos="425"/>
          <w:tab w:val="left" w:pos="3780"/>
        </w:tabs>
        <w:spacing w:after="200" w:line="276" w:lineRule="auto"/>
        <w:ind w:left="425"/>
        <w:contextualSpacing/>
        <w:rPr>
          <w:sz w:val="24"/>
          <w:szCs w:val="24"/>
        </w:rPr>
      </w:pPr>
      <w:r w:rsidRPr="003F18D9">
        <w:rPr>
          <w:rFonts w:eastAsia="Calibri"/>
          <w:sz w:val="24"/>
          <w:szCs w:val="24"/>
          <w:lang w:eastAsia="zh-CN"/>
        </w:rPr>
        <w:t>у закладах загальної середньої освіти».</w:t>
      </w:r>
    </w:p>
    <w:p w:rsidR="003F18D9" w:rsidRDefault="003F18D9" w:rsidP="003F18D9">
      <w:pPr>
        <w:ind w:firstLine="540"/>
        <w:jc w:val="both"/>
        <w:rPr>
          <w:bCs/>
          <w:sz w:val="24"/>
          <w:szCs w:val="24"/>
        </w:rPr>
      </w:pPr>
    </w:p>
    <w:p w:rsidR="003F18D9" w:rsidRPr="00B05158" w:rsidRDefault="003F18D9" w:rsidP="003F18D9">
      <w:pPr>
        <w:widowControl w:val="0"/>
        <w:autoSpaceDE w:val="0"/>
        <w:autoSpaceDN w:val="0"/>
        <w:ind w:right="341" w:firstLine="567"/>
        <w:jc w:val="both"/>
        <w:rPr>
          <w:sz w:val="24"/>
          <w:szCs w:val="24"/>
          <w:lang w:eastAsia="en-US"/>
        </w:rPr>
      </w:pPr>
      <w:r w:rsidRPr="00B05158">
        <w:rPr>
          <w:sz w:val="24"/>
          <w:szCs w:val="24"/>
          <w:lang w:eastAsia="en-US"/>
        </w:rPr>
        <w:t>Керуючись</w:t>
      </w:r>
      <w:r w:rsidRPr="00B05158">
        <w:rPr>
          <w:spacing w:val="1"/>
          <w:sz w:val="24"/>
          <w:szCs w:val="24"/>
          <w:lang w:eastAsia="en-US"/>
        </w:rPr>
        <w:t xml:space="preserve"> </w:t>
      </w:r>
      <w:r w:rsidRPr="00B05158">
        <w:rPr>
          <w:sz w:val="24"/>
          <w:szCs w:val="24"/>
          <w:lang w:eastAsia="en-US"/>
        </w:rPr>
        <w:t>частиною</w:t>
      </w:r>
      <w:r w:rsidRPr="00B05158">
        <w:rPr>
          <w:spacing w:val="1"/>
          <w:sz w:val="24"/>
          <w:szCs w:val="24"/>
          <w:lang w:eastAsia="en-US"/>
        </w:rPr>
        <w:t xml:space="preserve"> </w:t>
      </w:r>
      <w:r w:rsidRPr="00B05158">
        <w:rPr>
          <w:sz w:val="24"/>
          <w:szCs w:val="24"/>
          <w:lang w:eastAsia="en-US"/>
        </w:rPr>
        <w:t>шостою</w:t>
      </w:r>
      <w:r w:rsidRPr="00B05158">
        <w:rPr>
          <w:spacing w:val="1"/>
          <w:sz w:val="24"/>
          <w:szCs w:val="24"/>
          <w:lang w:eastAsia="en-US"/>
        </w:rPr>
        <w:t xml:space="preserve"> </w:t>
      </w:r>
      <w:r w:rsidRPr="00B05158">
        <w:rPr>
          <w:sz w:val="24"/>
          <w:szCs w:val="24"/>
          <w:lang w:eastAsia="en-US"/>
        </w:rPr>
        <w:t>статті</w:t>
      </w:r>
      <w:r w:rsidRPr="00B05158">
        <w:rPr>
          <w:spacing w:val="1"/>
          <w:sz w:val="24"/>
          <w:szCs w:val="24"/>
          <w:lang w:eastAsia="en-US"/>
        </w:rPr>
        <w:t xml:space="preserve"> </w:t>
      </w:r>
      <w:r w:rsidRPr="00B05158">
        <w:rPr>
          <w:sz w:val="24"/>
          <w:szCs w:val="24"/>
          <w:lang w:eastAsia="en-US"/>
        </w:rPr>
        <w:t>59</w:t>
      </w:r>
      <w:r w:rsidRPr="00B05158">
        <w:rPr>
          <w:spacing w:val="1"/>
          <w:sz w:val="24"/>
          <w:szCs w:val="24"/>
          <w:lang w:eastAsia="en-US"/>
        </w:rPr>
        <w:t xml:space="preserve"> </w:t>
      </w:r>
      <w:r w:rsidRPr="00B05158">
        <w:rPr>
          <w:sz w:val="24"/>
          <w:szCs w:val="24"/>
          <w:lang w:eastAsia="en-US"/>
        </w:rPr>
        <w:t>Закону</w:t>
      </w:r>
      <w:r w:rsidRPr="00B05158">
        <w:rPr>
          <w:spacing w:val="1"/>
          <w:sz w:val="24"/>
          <w:szCs w:val="24"/>
          <w:lang w:eastAsia="en-US"/>
        </w:rPr>
        <w:t xml:space="preserve"> </w:t>
      </w:r>
      <w:r w:rsidRPr="00B05158">
        <w:rPr>
          <w:sz w:val="24"/>
          <w:szCs w:val="24"/>
          <w:lang w:eastAsia="en-US"/>
        </w:rPr>
        <w:t>України</w:t>
      </w:r>
      <w:r w:rsidRPr="00B05158">
        <w:rPr>
          <w:spacing w:val="1"/>
          <w:sz w:val="24"/>
          <w:szCs w:val="24"/>
          <w:lang w:eastAsia="en-US"/>
        </w:rPr>
        <w:t xml:space="preserve"> </w:t>
      </w:r>
      <w:r w:rsidRPr="00B05158">
        <w:rPr>
          <w:sz w:val="24"/>
          <w:szCs w:val="24"/>
          <w:lang w:eastAsia="en-US"/>
        </w:rPr>
        <w:t>«Про</w:t>
      </w:r>
      <w:r w:rsidRPr="00B05158">
        <w:rPr>
          <w:spacing w:val="1"/>
          <w:sz w:val="24"/>
          <w:szCs w:val="24"/>
          <w:lang w:eastAsia="en-US"/>
        </w:rPr>
        <w:t xml:space="preserve"> </w:t>
      </w:r>
      <w:r w:rsidRPr="00B05158">
        <w:rPr>
          <w:sz w:val="24"/>
          <w:szCs w:val="24"/>
          <w:lang w:eastAsia="en-US"/>
        </w:rPr>
        <w:t>місцеве</w:t>
      </w:r>
      <w:r w:rsidRPr="00B05158">
        <w:rPr>
          <w:spacing w:val="1"/>
          <w:sz w:val="24"/>
          <w:szCs w:val="24"/>
          <w:lang w:eastAsia="en-US"/>
        </w:rPr>
        <w:t xml:space="preserve"> </w:t>
      </w:r>
      <w:r w:rsidRPr="00B05158">
        <w:rPr>
          <w:sz w:val="24"/>
          <w:szCs w:val="24"/>
          <w:lang w:eastAsia="en-US"/>
        </w:rPr>
        <w:t>самоврядування</w:t>
      </w:r>
      <w:r w:rsidRPr="00B05158">
        <w:rPr>
          <w:spacing w:val="-3"/>
          <w:sz w:val="24"/>
          <w:szCs w:val="24"/>
          <w:lang w:eastAsia="en-US"/>
        </w:rPr>
        <w:t xml:space="preserve"> </w:t>
      </w:r>
      <w:r w:rsidRPr="00B05158">
        <w:rPr>
          <w:sz w:val="24"/>
          <w:szCs w:val="24"/>
          <w:lang w:eastAsia="en-US"/>
        </w:rPr>
        <w:t>в</w:t>
      </w:r>
      <w:r w:rsidRPr="00B05158">
        <w:rPr>
          <w:spacing w:val="-4"/>
          <w:sz w:val="24"/>
          <w:szCs w:val="24"/>
          <w:lang w:eastAsia="en-US"/>
        </w:rPr>
        <w:t xml:space="preserve"> </w:t>
      </w:r>
      <w:r w:rsidRPr="00B05158">
        <w:rPr>
          <w:sz w:val="24"/>
          <w:szCs w:val="24"/>
          <w:lang w:eastAsia="en-US"/>
        </w:rPr>
        <w:t>Україні»</w:t>
      </w:r>
    </w:p>
    <w:p w:rsidR="003F18D9" w:rsidRPr="00B05158" w:rsidRDefault="003F18D9" w:rsidP="003F18D9">
      <w:pPr>
        <w:jc w:val="both"/>
        <w:rPr>
          <w:sz w:val="24"/>
          <w:szCs w:val="24"/>
        </w:rPr>
      </w:pPr>
    </w:p>
    <w:p w:rsidR="003F18D9" w:rsidRDefault="003F18D9" w:rsidP="003F18D9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F18D9" w:rsidRDefault="003F18D9" w:rsidP="003F18D9">
      <w:pPr>
        <w:rPr>
          <w:sz w:val="24"/>
          <w:szCs w:val="24"/>
        </w:rPr>
      </w:pPr>
    </w:p>
    <w:p w:rsidR="00037B2C" w:rsidRPr="00037B2C" w:rsidRDefault="00037B2C" w:rsidP="00037B2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037B2C">
        <w:rPr>
          <w:sz w:val="24"/>
          <w:szCs w:val="24"/>
          <w:lang w:eastAsia="en-US"/>
        </w:rPr>
        <w:t xml:space="preserve">Інформацію </w:t>
      </w:r>
      <w:r w:rsidR="00CE13E0">
        <w:rPr>
          <w:sz w:val="24"/>
          <w:szCs w:val="24"/>
          <w:lang w:eastAsia="en-US"/>
        </w:rPr>
        <w:t>прийняти до відома.</w:t>
      </w:r>
    </w:p>
    <w:p w:rsidR="00037B2C" w:rsidRPr="00037B2C" w:rsidRDefault="00037B2C" w:rsidP="00037B2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037B2C">
        <w:rPr>
          <w:sz w:val="24"/>
          <w:szCs w:val="24"/>
        </w:rPr>
        <w:t xml:space="preserve">Начальнику відділу освіти, культури, молоді та спорту Смолінської селищної ради О.Майстренко: </w:t>
      </w:r>
    </w:p>
    <w:p w:rsidR="00037B2C" w:rsidRPr="00037B2C" w:rsidRDefault="00037B2C" w:rsidP="00037B2C">
      <w:pPr>
        <w:pStyle w:val="a6"/>
        <w:numPr>
          <w:ilvl w:val="1"/>
          <w:numId w:val="4"/>
        </w:numPr>
        <w:spacing w:before="480" w:after="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037B2C">
        <w:rPr>
          <w:rFonts w:ascii="Times New Roman" w:hAnsi="Times New Roman"/>
          <w:b w:val="0"/>
          <w:sz w:val="24"/>
          <w:szCs w:val="24"/>
        </w:rPr>
        <w:t>Відповідно до п.7 Порядку</w:t>
      </w:r>
      <w:r w:rsidRPr="00037B2C">
        <w:rPr>
          <w:rFonts w:ascii="Times New Roman" w:hAnsi="Times New Roman"/>
          <w:sz w:val="24"/>
          <w:szCs w:val="24"/>
        </w:rPr>
        <w:t xml:space="preserve"> </w:t>
      </w:r>
      <w:r w:rsidRPr="00037B2C">
        <w:rPr>
          <w:rFonts w:ascii="Times New Roman" w:hAnsi="Times New Roman"/>
          <w:b w:val="0"/>
          <w:sz w:val="24"/>
          <w:szCs w:val="24"/>
        </w:rPr>
        <w:t xml:space="preserve">надання субвенції з державного бюджету місцевим  бюджетам на заходи, спрямовані на боротьбу з гострою респіраторною хворобою COVID-19, спричиненою коронавірусом SARS-CoV-2, та її наслідками під час навчального процесу у закладах загальної середньої освіти сформувати потребу в персональних комп’ютерах (ноутбуках) з обов’язковим досягненням співвідношення один персональний комп’ютер (працюючий, не задіяний в управлінсько-господарській діяльності закладу) на одного педагогічного працівника (за основним місцем роботи) відповідно черговості: </w:t>
      </w:r>
    </w:p>
    <w:p w:rsidR="00037B2C" w:rsidRPr="00037B2C" w:rsidRDefault="00037B2C" w:rsidP="00037B2C">
      <w:pPr>
        <w:pStyle w:val="a7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037B2C">
        <w:rPr>
          <w:rFonts w:ascii="Times New Roman" w:hAnsi="Times New Roman"/>
          <w:sz w:val="24"/>
          <w:szCs w:val="24"/>
        </w:rPr>
        <w:t>1) заклади загальної середньої освіти з кількістю здобувачів освіти не менш як 250 осіб та опорні заклади з кількістю здобувачів освіти (без урахування їх кількості у філіях) не менш як 200 осіб;</w:t>
      </w:r>
    </w:p>
    <w:p w:rsidR="00037B2C" w:rsidRPr="00037B2C" w:rsidRDefault="00037B2C" w:rsidP="00037B2C">
      <w:pPr>
        <w:pStyle w:val="a7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037B2C">
        <w:rPr>
          <w:rFonts w:ascii="Times New Roman" w:hAnsi="Times New Roman"/>
          <w:sz w:val="24"/>
          <w:szCs w:val="24"/>
        </w:rPr>
        <w:t>2) заклади загальної середньої освіти з кількістю здобувачів освіти не менш як 100 осіб;</w:t>
      </w:r>
    </w:p>
    <w:p w:rsidR="00037B2C" w:rsidRPr="00037B2C" w:rsidRDefault="00037B2C" w:rsidP="00037B2C">
      <w:pPr>
        <w:pStyle w:val="a7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037B2C">
        <w:rPr>
          <w:rFonts w:ascii="Times New Roman" w:hAnsi="Times New Roman"/>
          <w:sz w:val="24"/>
          <w:szCs w:val="24"/>
        </w:rPr>
        <w:lastRenderedPageBreak/>
        <w:t>3) інші заклади загальної середньої освіти.</w:t>
      </w:r>
    </w:p>
    <w:p w:rsidR="00037B2C" w:rsidRPr="00037B2C" w:rsidRDefault="00037B2C" w:rsidP="00037B2C">
      <w:pPr>
        <w:rPr>
          <w:sz w:val="24"/>
          <w:szCs w:val="24"/>
        </w:rPr>
      </w:pPr>
    </w:p>
    <w:p w:rsidR="00037B2C" w:rsidRPr="00037B2C" w:rsidRDefault="00037B2C" w:rsidP="00037B2C">
      <w:pPr>
        <w:tabs>
          <w:tab w:val="left" w:pos="-1701"/>
        </w:tabs>
        <w:ind w:left="927"/>
        <w:jc w:val="both"/>
        <w:rPr>
          <w:sz w:val="24"/>
          <w:szCs w:val="24"/>
        </w:rPr>
      </w:pPr>
    </w:p>
    <w:p w:rsidR="00037B2C" w:rsidRPr="00037B2C" w:rsidRDefault="00037B2C" w:rsidP="00037B2C">
      <w:pPr>
        <w:pStyle w:val="a7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37B2C">
        <w:rPr>
          <w:rFonts w:ascii="Times New Roman" w:hAnsi="Times New Roman"/>
          <w:sz w:val="24"/>
          <w:szCs w:val="24"/>
        </w:rPr>
        <w:t>Керуючись абз. 2 п.9 Порядку надання субвенції з державного бюджету місцевим  бюджетам на заходи, спрямовані на боротьбу з гострою респіраторною хворобою COVID-19, спричиненою коронавірусом SARS-CoV-2, та її наслідками під час навчального процесу у закладах загальної середньої освіти, на підставі сформованої потреби визначити орієнтовний обсяг спів фінансування у співвідношенні не більш як 90 відсотків — за рахунок субвенції та не менш як 10 відсотків — за рахунок коштів місцевих бюджетів;</w:t>
      </w:r>
    </w:p>
    <w:p w:rsidR="00037B2C" w:rsidRPr="00037B2C" w:rsidRDefault="00037B2C" w:rsidP="00037B2C">
      <w:pPr>
        <w:rPr>
          <w:sz w:val="24"/>
          <w:szCs w:val="24"/>
        </w:rPr>
      </w:pPr>
    </w:p>
    <w:p w:rsidR="003F18D9" w:rsidRPr="00037B2C" w:rsidRDefault="003F18D9" w:rsidP="003F18D9">
      <w:pPr>
        <w:tabs>
          <w:tab w:val="left" w:pos="851"/>
        </w:tabs>
        <w:jc w:val="both"/>
        <w:rPr>
          <w:sz w:val="24"/>
          <w:szCs w:val="24"/>
        </w:rPr>
      </w:pPr>
    </w:p>
    <w:p w:rsidR="003F18D9" w:rsidRPr="00037B2C" w:rsidRDefault="003F18D9" w:rsidP="003F18D9">
      <w:pPr>
        <w:tabs>
          <w:tab w:val="left" w:pos="851"/>
        </w:tabs>
        <w:jc w:val="both"/>
        <w:rPr>
          <w:sz w:val="24"/>
          <w:szCs w:val="24"/>
        </w:rPr>
      </w:pPr>
    </w:p>
    <w:p w:rsidR="003F18D9" w:rsidRPr="00037B2C" w:rsidRDefault="003F18D9" w:rsidP="003F18D9">
      <w:pPr>
        <w:tabs>
          <w:tab w:val="left" w:pos="851"/>
        </w:tabs>
        <w:jc w:val="both"/>
        <w:rPr>
          <w:sz w:val="24"/>
          <w:szCs w:val="24"/>
        </w:rPr>
      </w:pPr>
    </w:p>
    <w:p w:rsidR="003F18D9" w:rsidRPr="00037B2C" w:rsidRDefault="003F18D9" w:rsidP="003F18D9">
      <w:pPr>
        <w:tabs>
          <w:tab w:val="left" w:pos="851"/>
        </w:tabs>
        <w:jc w:val="both"/>
        <w:rPr>
          <w:sz w:val="24"/>
          <w:szCs w:val="24"/>
        </w:rPr>
      </w:pPr>
    </w:p>
    <w:p w:rsidR="003F18D9" w:rsidRPr="00037B2C" w:rsidRDefault="003F18D9" w:rsidP="003F18D9">
      <w:pPr>
        <w:jc w:val="both"/>
        <w:rPr>
          <w:sz w:val="24"/>
          <w:szCs w:val="24"/>
        </w:rPr>
      </w:pPr>
      <w:r w:rsidRPr="00037B2C">
        <w:rPr>
          <w:sz w:val="24"/>
          <w:szCs w:val="24"/>
        </w:rPr>
        <w:t xml:space="preserve">Селищний голова </w:t>
      </w:r>
      <w:r w:rsidRPr="00037B2C">
        <w:rPr>
          <w:sz w:val="24"/>
          <w:szCs w:val="24"/>
        </w:rPr>
        <w:tab/>
      </w:r>
      <w:r w:rsidRPr="00037B2C">
        <w:rPr>
          <w:sz w:val="24"/>
          <w:szCs w:val="24"/>
        </w:rPr>
        <w:tab/>
      </w:r>
      <w:r w:rsidRPr="00037B2C">
        <w:rPr>
          <w:sz w:val="24"/>
          <w:szCs w:val="24"/>
        </w:rPr>
        <w:tab/>
      </w:r>
      <w:r w:rsidRPr="00037B2C">
        <w:rPr>
          <w:sz w:val="24"/>
          <w:szCs w:val="24"/>
        </w:rPr>
        <w:tab/>
      </w:r>
      <w:r w:rsidRPr="00037B2C">
        <w:rPr>
          <w:sz w:val="24"/>
          <w:szCs w:val="24"/>
        </w:rPr>
        <w:tab/>
        <w:t xml:space="preserve">Микола МАЗУРА </w:t>
      </w:r>
    </w:p>
    <w:p w:rsidR="003F18D9" w:rsidRPr="00037B2C" w:rsidRDefault="003F18D9" w:rsidP="003F18D9">
      <w:pPr>
        <w:rPr>
          <w:sz w:val="24"/>
          <w:szCs w:val="24"/>
        </w:rPr>
      </w:pPr>
    </w:p>
    <w:p w:rsidR="006122CC" w:rsidRDefault="006122CC"/>
    <w:sectPr w:rsidR="00612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51D662"/>
    <w:multiLevelType w:val="multilevel"/>
    <w:tmpl w:val="E7F66A3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605CD"/>
    <w:multiLevelType w:val="hybridMultilevel"/>
    <w:tmpl w:val="CA5A8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E3D70"/>
    <w:multiLevelType w:val="multilevel"/>
    <w:tmpl w:val="53F65D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D9"/>
    <w:rsid w:val="00037B2C"/>
    <w:rsid w:val="003F18D9"/>
    <w:rsid w:val="006122CC"/>
    <w:rsid w:val="00B05158"/>
    <w:rsid w:val="00C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8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8D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6">
    <w:name w:val="Назва документа"/>
    <w:basedOn w:val="a"/>
    <w:next w:val="a"/>
    <w:rsid w:val="00037B2C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a7">
    <w:name w:val="Нормальний текст"/>
    <w:basedOn w:val="a"/>
    <w:rsid w:val="00037B2C"/>
    <w:pPr>
      <w:spacing w:before="120"/>
      <w:ind w:firstLine="567"/>
    </w:pPr>
    <w:rPr>
      <w:rFonts w:ascii="Antiqua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8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8D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6">
    <w:name w:val="Назва документа"/>
    <w:basedOn w:val="a"/>
    <w:next w:val="a"/>
    <w:rsid w:val="00037B2C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a7">
    <w:name w:val="Нормальний текст"/>
    <w:basedOn w:val="a"/>
    <w:rsid w:val="00037B2C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2021-05-13T06:00:00Z</dcterms:created>
  <dcterms:modified xsi:type="dcterms:W3CDTF">2021-05-14T09:57:00Z</dcterms:modified>
</cp:coreProperties>
</file>