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E1A" w:rsidRDefault="008A1E1A" w:rsidP="008A1E1A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5F61EB6C" wp14:editId="4A916D9E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E1A" w:rsidRDefault="008A1E1A" w:rsidP="008A1E1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8A1E1A" w:rsidRDefault="008A1E1A" w:rsidP="008A1E1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КІРОВОГРАДСЬКОЇОБЛАСТІ</w:t>
      </w:r>
    </w:p>
    <w:p w:rsidR="008A1E1A" w:rsidRDefault="008A1E1A" w:rsidP="008A1E1A">
      <w:pPr>
        <w:jc w:val="center"/>
        <w:rPr>
          <w:b/>
          <w:sz w:val="24"/>
          <w:szCs w:val="24"/>
        </w:rPr>
      </w:pPr>
    </w:p>
    <w:p w:rsidR="008A1E1A" w:rsidRDefault="008A1E1A" w:rsidP="008A1E1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8A1E1A" w:rsidRDefault="008A1E1A" w:rsidP="008A1E1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8A1E1A" w:rsidRDefault="008A1E1A" w:rsidP="008A1E1A">
      <w:pPr>
        <w:jc w:val="center"/>
        <w:rPr>
          <w:sz w:val="24"/>
          <w:szCs w:val="24"/>
        </w:rPr>
      </w:pPr>
    </w:p>
    <w:p w:rsidR="008A1E1A" w:rsidRDefault="008A1E1A" w:rsidP="008A1E1A">
      <w:pPr>
        <w:jc w:val="center"/>
        <w:rPr>
          <w:sz w:val="24"/>
          <w:szCs w:val="24"/>
        </w:rPr>
      </w:pPr>
    </w:p>
    <w:p w:rsidR="008A1E1A" w:rsidRDefault="008A1E1A" w:rsidP="008A1E1A">
      <w:pPr>
        <w:jc w:val="center"/>
        <w:rPr>
          <w:sz w:val="24"/>
          <w:szCs w:val="24"/>
        </w:rPr>
      </w:pPr>
    </w:p>
    <w:p w:rsidR="008A1E1A" w:rsidRDefault="0007438C" w:rsidP="008A1E1A">
      <w:pPr>
        <w:rPr>
          <w:sz w:val="24"/>
          <w:szCs w:val="24"/>
        </w:rPr>
      </w:pPr>
      <w:r>
        <w:rPr>
          <w:sz w:val="24"/>
          <w:szCs w:val="24"/>
        </w:rPr>
        <w:t xml:space="preserve">24 </w:t>
      </w:r>
      <w:r w:rsidR="008A1E1A">
        <w:rPr>
          <w:sz w:val="24"/>
          <w:szCs w:val="24"/>
        </w:rPr>
        <w:t>лютого 2022 року</w:t>
      </w:r>
      <w:r w:rsidR="008A1E1A">
        <w:rPr>
          <w:sz w:val="24"/>
          <w:szCs w:val="24"/>
        </w:rPr>
        <w:tab/>
      </w:r>
      <w:r w:rsidR="008A1E1A">
        <w:rPr>
          <w:sz w:val="24"/>
          <w:szCs w:val="24"/>
        </w:rPr>
        <w:tab/>
      </w:r>
      <w:r w:rsidR="008A1E1A">
        <w:rPr>
          <w:sz w:val="24"/>
          <w:szCs w:val="24"/>
        </w:rPr>
        <w:tab/>
      </w:r>
      <w:r w:rsidR="008A1E1A">
        <w:rPr>
          <w:sz w:val="24"/>
          <w:szCs w:val="24"/>
        </w:rPr>
        <w:tab/>
      </w:r>
      <w:r w:rsidR="008A1E1A">
        <w:rPr>
          <w:sz w:val="24"/>
          <w:szCs w:val="24"/>
        </w:rPr>
        <w:tab/>
      </w:r>
      <w:r w:rsidR="008A1E1A">
        <w:rPr>
          <w:sz w:val="24"/>
          <w:szCs w:val="24"/>
        </w:rPr>
        <w:tab/>
      </w:r>
      <w:r w:rsidR="008A1E1A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29</w:t>
      </w:r>
      <w:bookmarkStart w:id="0" w:name="_GoBack"/>
      <w:bookmarkEnd w:id="0"/>
    </w:p>
    <w:p w:rsidR="008A1E1A" w:rsidRDefault="008A1E1A" w:rsidP="008A1E1A">
      <w:pPr>
        <w:tabs>
          <w:tab w:val="left" w:pos="3780"/>
        </w:tabs>
        <w:rPr>
          <w:sz w:val="24"/>
          <w:szCs w:val="24"/>
        </w:rPr>
      </w:pPr>
    </w:p>
    <w:p w:rsidR="008A1E1A" w:rsidRDefault="008A1E1A" w:rsidP="008A1E1A">
      <w:pPr>
        <w:tabs>
          <w:tab w:val="left" w:pos="3780"/>
        </w:tabs>
        <w:rPr>
          <w:sz w:val="24"/>
          <w:szCs w:val="24"/>
        </w:rPr>
      </w:pPr>
    </w:p>
    <w:p w:rsidR="008A1E1A" w:rsidRDefault="008A1E1A" w:rsidP="008A1E1A">
      <w:pPr>
        <w:pStyle w:val="1"/>
        <w:shd w:val="clear" w:color="auto" w:fill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 w:eastAsia="ru-RU" w:bidi="ru-RU"/>
        </w:rPr>
        <w:t xml:space="preserve">Про затвердження </w:t>
      </w:r>
      <w:r>
        <w:rPr>
          <w:b/>
          <w:sz w:val="24"/>
          <w:szCs w:val="24"/>
          <w:lang w:val="uk-UA"/>
        </w:rPr>
        <w:t>переліку</w:t>
      </w:r>
    </w:p>
    <w:p w:rsidR="008A1E1A" w:rsidRDefault="008A1E1A" w:rsidP="008A1E1A">
      <w:pPr>
        <w:pStyle w:val="1"/>
        <w:shd w:val="clear" w:color="auto" w:fill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пам’ятних дат та ювілеїв</w:t>
      </w:r>
    </w:p>
    <w:p w:rsidR="008A1E1A" w:rsidRDefault="008A1E1A" w:rsidP="008A1E1A">
      <w:pPr>
        <w:pStyle w:val="1"/>
        <w:shd w:val="clear" w:color="auto" w:fill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2022-2023 років, що відзначатимуться</w:t>
      </w:r>
    </w:p>
    <w:p w:rsidR="008A1E1A" w:rsidRDefault="008A1E1A" w:rsidP="008A1E1A">
      <w:pPr>
        <w:pStyle w:val="1"/>
        <w:shd w:val="clear" w:color="auto" w:fill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у </w:t>
      </w:r>
      <w:proofErr w:type="spellStart"/>
      <w:r>
        <w:rPr>
          <w:b/>
          <w:sz w:val="24"/>
          <w:szCs w:val="24"/>
          <w:lang w:val="uk-UA"/>
        </w:rPr>
        <w:t>Смолінській</w:t>
      </w:r>
      <w:proofErr w:type="spellEnd"/>
      <w:r>
        <w:rPr>
          <w:b/>
          <w:sz w:val="24"/>
          <w:szCs w:val="24"/>
          <w:lang w:val="uk-UA"/>
        </w:rPr>
        <w:t xml:space="preserve"> територіальній громаді</w:t>
      </w:r>
    </w:p>
    <w:p w:rsidR="008A1E1A" w:rsidRDefault="008A1E1A" w:rsidP="008A1E1A">
      <w:pPr>
        <w:ind w:firstLine="540"/>
        <w:jc w:val="both"/>
        <w:rPr>
          <w:bCs/>
          <w:sz w:val="24"/>
          <w:szCs w:val="24"/>
        </w:rPr>
      </w:pPr>
    </w:p>
    <w:p w:rsidR="008A1E1A" w:rsidRDefault="008A1E1A" w:rsidP="008A1E1A">
      <w:pPr>
        <w:ind w:firstLine="567"/>
        <w:jc w:val="both"/>
        <w:rPr>
          <w:sz w:val="24"/>
          <w:szCs w:val="24"/>
          <w:lang w:bidi="ru-RU"/>
        </w:rPr>
      </w:pPr>
      <w:r>
        <w:rPr>
          <w:sz w:val="24"/>
          <w:szCs w:val="24"/>
        </w:rPr>
        <w:t xml:space="preserve">На виконання постанови Верховної Ради України від 17 грудня 2021 року №1982-ІХ «Про відзначення пам’ятних дат та ювілеїв у 2022-2023 роках», відповідно статті </w:t>
      </w:r>
      <w:r>
        <w:rPr>
          <w:sz w:val="24"/>
          <w:szCs w:val="24"/>
          <w:lang w:bidi="ru-RU"/>
        </w:rPr>
        <w:t xml:space="preserve">40 Закону </w:t>
      </w:r>
      <w:r>
        <w:rPr>
          <w:sz w:val="24"/>
          <w:szCs w:val="24"/>
        </w:rPr>
        <w:t xml:space="preserve">України </w:t>
      </w:r>
      <w:r>
        <w:rPr>
          <w:sz w:val="24"/>
          <w:szCs w:val="24"/>
          <w:lang w:bidi="ru-RU"/>
        </w:rPr>
        <w:t xml:space="preserve">«Про </w:t>
      </w:r>
      <w:r>
        <w:rPr>
          <w:sz w:val="24"/>
          <w:szCs w:val="24"/>
        </w:rPr>
        <w:t xml:space="preserve">місцеве </w:t>
      </w:r>
      <w:r>
        <w:rPr>
          <w:sz w:val="24"/>
          <w:szCs w:val="24"/>
          <w:lang w:bidi="ru-RU"/>
        </w:rPr>
        <w:t xml:space="preserve">самоврядування в </w:t>
      </w:r>
      <w:r>
        <w:rPr>
          <w:sz w:val="24"/>
          <w:szCs w:val="24"/>
        </w:rPr>
        <w:t>Україні, враховуючи пропозиції Українського інституту національної пам’яті, виконавчий комітет</w:t>
      </w:r>
    </w:p>
    <w:p w:rsidR="008A1E1A" w:rsidRDefault="008A1E1A" w:rsidP="008A1E1A">
      <w:pPr>
        <w:ind w:firstLine="567"/>
        <w:jc w:val="both"/>
        <w:rPr>
          <w:sz w:val="24"/>
          <w:szCs w:val="24"/>
        </w:rPr>
      </w:pPr>
    </w:p>
    <w:p w:rsidR="008A1E1A" w:rsidRDefault="008A1E1A" w:rsidP="004603D0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8A1E1A" w:rsidRDefault="008A1E1A" w:rsidP="004603D0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Затвердити переліки пам’ятних дат та ювілеїв 2022-2023 років, що відзначатимуться у </w:t>
      </w:r>
      <w:proofErr w:type="spellStart"/>
      <w:r>
        <w:rPr>
          <w:sz w:val="24"/>
          <w:szCs w:val="24"/>
          <w:lang w:eastAsia="en-US"/>
        </w:rPr>
        <w:t>Смолінській</w:t>
      </w:r>
      <w:proofErr w:type="spellEnd"/>
      <w:r>
        <w:rPr>
          <w:sz w:val="24"/>
          <w:szCs w:val="24"/>
          <w:lang w:eastAsia="en-US"/>
        </w:rPr>
        <w:t xml:space="preserve"> селищній територіальній громаді (додаток ).</w:t>
      </w:r>
    </w:p>
    <w:p w:rsidR="008A1E1A" w:rsidRDefault="008A1E1A" w:rsidP="008A1E1A">
      <w:pPr>
        <w:pStyle w:val="a3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Контроль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за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виконанням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цього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рішення покласти на керуючу справами (секретаря) виконавчого комітету селищної ради В.</w:t>
      </w:r>
      <w:proofErr w:type="spellStart"/>
      <w:r>
        <w:rPr>
          <w:sz w:val="24"/>
          <w:szCs w:val="24"/>
          <w:lang w:eastAsia="en-US"/>
        </w:rPr>
        <w:t>Гетманець</w:t>
      </w:r>
      <w:proofErr w:type="spellEnd"/>
      <w:r>
        <w:rPr>
          <w:sz w:val="24"/>
          <w:szCs w:val="24"/>
        </w:rPr>
        <w:t>.</w:t>
      </w:r>
    </w:p>
    <w:p w:rsidR="008A1E1A" w:rsidRDefault="008A1E1A" w:rsidP="008A1E1A">
      <w:pPr>
        <w:tabs>
          <w:tab w:val="left" w:pos="851"/>
        </w:tabs>
        <w:jc w:val="both"/>
        <w:rPr>
          <w:sz w:val="24"/>
          <w:szCs w:val="24"/>
        </w:rPr>
      </w:pPr>
    </w:p>
    <w:p w:rsidR="008A1E1A" w:rsidRDefault="008A1E1A" w:rsidP="008A1E1A">
      <w:pPr>
        <w:tabs>
          <w:tab w:val="left" w:pos="851"/>
        </w:tabs>
        <w:jc w:val="both"/>
        <w:rPr>
          <w:sz w:val="24"/>
          <w:szCs w:val="24"/>
        </w:rPr>
      </w:pPr>
    </w:p>
    <w:p w:rsidR="008A1E1A" w:rsidRDefault="008A1E1A" w:rsidP="008A1E1A">
      <w:pPr>
        <w:tabs>
          <w:tab w:val="left" w:pos="851"/>
        </w:tabs>
        <w:jc w:val="both"/>
        <w:rPr>
          <w:sz w:val="24"/>
          <w:szCs w:val="24"/>
        </w:rPr>
      </w:pPr>
    </w:p>
    <w:p w:rsidR="008A1E1A" w:rsidRDefault="008A1E1A" w:rsidP="008A1E1A">
      <w:pPr>
        <w:tabs>
          <w:tab w:val="left" w:pos="851"/>
        </w:tabs>
        <w:jc w:val="both"/>
        <w:rPr>
          <w:sz w:val="24"/>
          <w:szCs w:val="24"/>
        </w:rPr>
      </w:pPr>
    </w:p>
    <w:p w:rsidR="00AE0C28" w:rsidRPr="008A1E1A" w:rsidRDefault="008A1E1A" w:rsidP="008A1E1A">
      <w:pPr>
        <w:jc w:val="both"/>
        <w:rPr>
          <w:b/>
          <w:sz w:val="24"/>
          <w:szCs w:val="24"/>
        </w:rPr>
      </w:pPr>
      <w:r w:rsidRPr="008A1E1A">
        <w:rPr>
          <w:b/>
          <w:sz w:val="24"/>
          <w:szCs w:val="24"/>
        </w:rPr>
        <w:t xml:space="preserve">Селищний голова </w:t>
      </w:r>
      <w:r w:rsidRPr="008A1E1A">
        <w:rPr>
          <w:b/>
          <w:sz w:val="24"/>
          <w:szCs w:val="24"/>
        </w:rPr>
        <w:tab/>
      </w:r>
      <w:r w:rsidRPr="008A1E1A">
        <w:rPr>
          <w:b/>
          <w:sz w:val="24"/>
          <w:szCs w:val="24"/>
        </w:rPr>
        <w:tab/>
      </w:r>
      <w:r w:rsidRPr="008A1E1A">
        <w:rPr>
          <w:b/>
          <w:sz w:val="24"/>
          <w:szCs w:val="24"/>
        </w:rPr>
        <w:tab/>
      </w:r>
      <w:r w:rsidRPr="008A1E1A">
        <w:rPr>
          <w:b/>
          <w:sz w:val="24"/>
          <w:szCs w:val="24"/>
        </w:rPr>
        <w:tab/>
      </w:r>
      <w:r w:rsidRPr="008A1E1A">
        <w:rPr>
          <w:b/>
          <w:sz w:val="24"/>
          <w:szCs w:val="24"/>
        </w:rPr>
        <w:tab/>
      </w:r>
      <w:r w:rsidRPr="008A1E1A">
        <w:rPr>
          <w:b/>
          <w:sz w:val="24"/>
          <w:szCs w:val="24"/>
        </w:rPr>
        <w:tab/>
      </w:r>
      <w:r w:rsidRPr="008A1E1A">
        <w:rPr>
          <w:b/>
          <w:sz w:val="24"/>
          <w:szCs w:val="24"/>
        </w:rPr>
        <w:tab/>
      </w:r>
      <w:r w:rsidRPr="008A1E1A">
        <w:rPr>
          <w:b/>
          <w:sz w:val="24"/>
          <w:szCs w:val="24"/>
        </w:rPr>
        <w:tab/>
        <w:t xml:space="preserve">Микола МАЗУРА </w:t>
      </w:r>
    </w:p>
    <w:sectPr w:rsidR="00AE0C28" w:rsidRPr="008A1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E1A"/>
    <w:rsid w:val="0007438C"/>
    <w:rsid w:val="004603D0"/>
    <w:rsid w:val="008A1E1A"/>
    <w:rsid w:val="00AE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E1A"/>
    <w:pPr>
      <w:ind w:left="720"/>
      <w:contextualSpacing/>
    </w:pPr>
  </w:style>
  <w:style w:type="character" w:customStyle="1" w:styleId="a4">
    <w:name w:val="Основной текст_"/>
    <w:basedOn w:val="a0"/>
    <w:link w:val="1"/>
    <w:locked/>
    <w:rsid w:val="008A1E1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8A1E1A"/>
    <w:pPr>
      <w:widowControl w:val="0"/>
      <w:shd w:val="clear" w:color="auto" w:fill="FFFFFF"/>
    </w:pPr>
    <w:rPr>
      <w:sz w:val="28"/>
      <w:szCs w:val="28"/>
      <w:lang w:val="ru-RU" w:eastAsia="en-US"/>
    </w:rPr>
  </w:style>
  <w:style w:type="paragraph" w:styleId="a5">
    <w:name w:val="Balloon Text"/>
    <w:basedOn w:val="a"/>
    <w:link w:val="a6"/>
    <w:uiPriority w:val="99"/>
    <w:semiHidden/>
    <w:unhideWhenUsed/>
    <w:rsid w:val="008A1E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1E1A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E1A"/>
    <w:pPr>
      <w:ind w:left="720"/>
      <w:contextualSpacing/>
    </w:pPr>
  </w:style>
  <w:style w:type="character" w:customStyle="1" w:styleId="a4">
    <w:name w:val="Основной текст_"/>
    <w:basedOn w:val="a0"/>
    <w:link w:val="1"/>
    <w:locked/>
    <w:rsid w:val="008A1E1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8A1E1A"/>
    <w:pPr>
      <w:widowControl w:val="0"/>
      <w:shd w:val="clear" w:color="auto" w:fill="FFFFFF"/>
    </w:pPr>
    <w:rPr>
      <w:sz w:val="28"/>
      <w:szCs w:val="28"/>
      <w:lang w:val="ru-RU" w:eastAsia="en-US"/>
    </w:rPr>
  </w:style>
  <w:style w:type="paragraph" w:styleId="a5">
    <w:name w:val="Balloon Text"/>
    <w:basedOn w:val="a"/>
    <w:link w:val="a6"/>
    <w:uiPriority w:val="99"/>
    <w:semiHidden/>
    <w:unhideWhenUsed/>
    <w:rsid w:val="008A1E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1E1A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0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2022-02-22T10:04:00Z</dcterms:created>
  <dcterms:modified xsi:type="dcterms:W3CDTF">2022-02-25T08:20:00Z</dcterms:modified>
</cp:coreProperties>
</file>