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80132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липня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80132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1C1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8B1C1A" w:rsidRPr="008B1C1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від </w:t>
      </w:r>
      <w:r w:rsidR="00880132" w:rsidRPr="00880132">
        <w:rPr>
          <w:rFonts w:ascii="Times New Roman" w:hAnsi="Times New Roman" w:cs="Times New Roman"/>
          <w:b/>
          <w:sz w:val="24"/>
          <w:szCs w:val="24"/>
          <w:lang w:val="uk-UA"/>
        </w:rPr>
        <w:t>29 червня 2022 року №435-р «Про затвердження Додаткового переліку вулиць і доріг комунальної власності у населених пунктах Кіровоградської області для виконання експлуатаційного утримання на період дії воєнного стану»</w:t>
      </w:r>
    </w:p>
    <w:p w:rsidR="00880132" w:rsidRDefault="00880132" w:rsidP="00880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</w:t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місцеве самоврядування в Україні», </w:t>
      </w:r>
    </w:p>
    <w:p w:rsidR="00880132" w:rsidRPr="008F44DB" w:rsidRDefault="00880132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F44DB" w:rsidRPr="008F44DB" w:rsidRDefault="008F44DB" w:rsidP="008F44D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</w:t>
      </w:r>
      <w:r w:rsidR="00A04C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будівництва, земельних ресурсів, архітектури та житлово-комунального господарства </w:t>
      </w:r>
      <w:proofErr w:type="spellStart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Володимира Бойка</w:t>
      </w:r>
      <w:r w:rsidR="00FE2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F44DB" w:rsidRPr="008F44DB" w:rsidRDefault="008F44DB" w:rsidP="008F44DB">
      <w:pPr>
        <w:rPr>
          <w:rFonts w:ascii="Calibri" w:eastAsia="Calibri" w:hAnsi="Calibri" w:cs="Times New Roman"/>
        </w:rPr>
      </w:pPr>
    </w:p>
    <w:p w:rsidR="008946B5" w:rsidRDefault="008946B5"/>
    <w:sectPr w:rsidR="0089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811260"/>
    <w:rsid w:val="00880132"/>
    <w:rsid w:val="008946B5"/>
    <w:rsid w:val="008B1C1A"/>
    <w:rsid w:val="008F44DB"/>
    <w:rsid w:val="00A04CF9"/>
    <w:rsid w:val="00A25361"/>
    <w:rsid w:val="00BE4E9C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2022-07-21T13:50:00Z</dcterms:created>
  <dcterms:modified xsi:type="dcterms:W3CDTF">2022-07-21T13:50:00Z</dcterms:modified>
</cp:coreProperties>
</file>