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93FC0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215F7C">
        <w:rPr>
          <w:sz w:val="24"/>
          <w:szCs w:val="24"/>
        </w:rPr>
        <w:t xml:space="preserve">жовтня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171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215F7C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215F7C">
        <w:rPr>
          <w:b/>
          <w:sz w:val="24"/>
          <w:szCs w:val="24"/>
        </w:rPr>
        <w:t>Про розпорядження начальника</w:t>
      </w:r>
      <w:r w:rsidR="003A2ADB" w:rsidRPr="00215F7C">
        <w:rPr>
          <w:b/>
          <w:sz w:val="24"/>
          <w:szCs w:val="24"/>
        </w:rPr>
        <w:t xml:space="preserve"> Кіровоградської обласної </w:t>
      </w:r>
      <w:r w:rsidRPr="00215F7C">
        <w:rPr>
          <w:b/>
          <w:sz w:val="24"/>
          <w:szCs w:val="24"/>
        </w:rPr>
        <w:t>військової</w:t>
      </w:r>
      <w:r w:rsidR="00897BEF" w:rsidRPr="00215F7C">
        <w:rPr>
          <w:b/>
          <w:sz w:val="24"/>
          <w:szCs w:val="24"/>
        </w:rPr>
        <w:t xml:space="preserve"> </w:t>
      </w:r>
      <w:r w:rsidRPr="00215F7C">
        <w:rPr>
          <w:b/>
          <w:sz w:val="24"/>
          <w:szCs w:val="24"/>
        </w:rPr>
        <w:t xml:space="preserve">адміністрації </w:t>
      </w:r>
      <w:r w:rsidR="00215F7C" w:rsidRPr="00215F7C">
        <w:rPr>
          <w:rFonts w:eastAsia="SimSun"/>
          <w:b/>
          <w:iCs/>
          <w:sz w:val="24"/>
          <w:szCs w:val="24"/>
          <w:lang w:eastAsia="en-US"/>
        </w:rPr>
        <w:t>від 26 вересня 2022 року №680-р «Про організацію виконання в області постанови Кабінету Міністрів України від 20 березня 2022 року №326 «Про затвердження Порядку визначення шкоди та збитків, завданих Україні внаслідок збройної агресії Рос</w:t>
      </w:r>
      <w:r w:rsidR="00215F7C">
        <w:rPr>
          <w:rFonts w:eastAsia="SimSun"/>
          <w:b/>
          <w:iCs/>
          <w:sz w:val="24"/>
          <w:szCs w:val="24"/>
          <w:lang w:eastAsia="en-US"/>
        </w:rPr>
        <w:t>ійської Федерації (із змінами)»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215F7C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215F7C">
        <w:rPr>
          <w:sz w:val="24"/>
          <w:szCs w:val="24"/>
        </w:rPr>
        <w:t>Смолінської</w:t>
      </w:r>
      <w:proofErr w:type="spellEnd"/>
      <w:r w:rsidR="00215F7C">
        <w:rPr>
          <w:sz w:val="24"/>
          <w:szCs w:val="24"/>
        </w:rPr>
        <w:t xml:space="preserve"> селищної ради Валентину </w:t>
      </w:r>
      <w:proofErr w:type="spellStart"/>
      <w:r w:rsidR="00215F7C">
        <w:rPr>
          <w:sz w:val="24"/>
          <w:szCs w:val="24"/>
        </w:rPr>
        <w:t>Гетманець</w:t>
      </w:r>
      <w:proofErr w:type="spellEnd"/>
      <w:r w:rsidR="00215F7C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15F7C"/>
    <w:rsid w:val="003A2ADB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93FC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2022-10-19T05:45:00Z</dcterms:created>
  <dcterms:modified xsi:type="dcterms:W3CDTF">2022-10-21T08:22:00Z</dcterms:modified>
</cp:coreProperties>
</file>