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CC" w:rsidRPr="004A6ECC" w:rsidRDefault="004A6ECC" w:rsidP="004A6ECC">
      <w:pPr>
        <w:jc w:val="center"/>
        <w:rPr>
          <w:rStyle w:val="a7"/>
          <w:rFonts w:ascii="Times New Roman" w:hAnsi="Times New Roman" w:cs="Times New Roman"/>
          <w:color w:val="auto"/>
          <w:sz w:val="32"/>
          <w:szCs w:val="32"/>
          <w:lang w:val="uk-UA"/>
        </w:rPr>
      </w:pPr>
      <w:r>
        <w:rPr>
          <w:rStyle w:val="a7"/>
          <w:rFonts w:ascii="Times New Roman" w:hAnsi="Times New Roman" w:cs="Times New Roman"/>
          <w:color w:val="auto"/>
          <w:sz w:val="32"/>
          <w:szCs w:val="32"/>
          <w:lang w:val="uk-UA"/>
        </w:rPr>
        <w:t>Пояснювальна записка</w:t>
      </w:r>
    </w:p>
    <w:p w:rsidR="00EF69B4" w:rsidRPr="00EF69B4" w:rsidRDefault="00EF69B4" w:rsidP="004A6ECC">
      <w:pPr>
        <w:rPr>
          <w:lang w:val="uk-UA"/>
        </w:rPr>
      </w:pPr>
    </w:p>
    <w:p w:rsidR="00E13585" w:rsidRPr="00C5693D" w:rsidRDefault="00E13585" w:rsidP="004A6ECC">
      <w:pPr>
        <w:rPr>
          <w:rStyle w:val="a7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A6ECC" w:rsidRPr="004A6ECC" w:rsidRDefault="00C5693D" w:rsidP="004A6ECC">
      <w:pPr>
        <w:pStyle w:val="a3"/>
        <w:spacing w:line="276" w:lineRule="auto"/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C5693D">
        <w:rPr>
          <w:rStyle w:val="a7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9468EA" w:rsidRPr="004A6EC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Про стан виконання бюджету</w:t>
      </w:r>
      <w:r w:rsidR="00E13585" w:rsidRPr="004A6EC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4A6EC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Смолінської</w:t>
      </w:r>
    </w:p>
    <w:p w:rsidR="009468EA" w:rsidRPr="004A6ECC" w:rsidRDefault="009468EA" w:rsidP="004A6ECC">
      <w:pPr>
        <w:pStyle w:val="a3"/>
        <w:spacing w:line="276" w:lineRule="auto"/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4A6EC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селищної територіальної</w:t>
      </w:r>
    </w:p>
    <w:p w:rsidR="009468EA" w:rsidRPr="004A6ECC" w:rsidRDefault="00C5693D" w:rsidP="004A6ECC">
      <w:pPr>
        <w:pStyle w:val="a3"/>
        <w:spacing w:line="276" w:lineRule="auto"/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4A6EC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603F00" w:rsidRPr="004A6EC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громади за </w:t>
      </w:r>
      <w:r w:rsidR="001D1B86" w:rsidRPr="004A6EC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9 місяців</w:t>
      </w:r>
      <w:r w:rsidR="00F866EC" w:rsidRPr="004A6EC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2022 року.</w:t>
      </w:r>
    </w:p>
    <w:p w:rsidR="00C045A1" w:rsidRPr="00C5693D" w:rsidRDefault="00C045A1" w:rsidP="004A6ECC">
      <w:pPr>
        <w:pStyle w:val="a3"/>
        <w:spacing w:line="276" w:lineRule="auto"/>
        <w:rPr>
          <w:rStyle w:val="a7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468EA" w:rsidRPr="00C5693D" w:rsidRDefault="009468EA" w:rsidP="004A6ECC">
      <w:pPr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</w:p>
    <w:p w:rsidR="009468EA" w:rsidRPr="00C5693D" w:rsidRDefault="009468EA" w:rsidP="0023126F">
      <w:pPr>
        <w:spacing w:line="240" w:lineRule="auto"/>
        <w:jc w:val="center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І. Загальна характеристика виконання бюджету</w:t>
      </w:r>
    </w:p>
    <w:p w:rsidR="00842D32" w:rsidRPr="00C5693D" w:rsidRDefault="001D1B86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За січень – вересень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8C32DD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2022</w:t>
      </w:r>
      <w:r w:rsidR="009468EA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року доходна частина бюджету селищної територіальної громади  по загальному та спеціал</w:t>
      </w:r>
      <w:r w:rsidR="0097584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ьному фондах (</w:t>
      </w:r>
      <w:r w:rsidR="00B90D5C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без урахування трансфертів)  виконан</w:t>
      </w:r>
      <w:r w:rsidR="00C045A1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а на 96,6</w:t>
      </w:r>
      <w:r w:rsidR="00B90D5C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%. Виконання бюджету по загальному фонду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5F0317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складає  </w:t>
      </w:r>
      <w:r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94,4</w:t>
      </w:r>
      <w:r w:rsidR="005F0317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9468EA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% (планові призначен</w:t>
      </w:r>
      <w:r w:rsidR="00842D32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н</w:t>
      </w:r>
      <w:r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я з урахуванням змін – 56 172,0</w:t>
      </w:r>
      <w:r w:rsidR="009468EA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</w:t>
      </w:r>
      <w:r w:rsidR="00603F00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97584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грн</w:t>
      </w:r>
      <w:r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, фактично виконано 53005,4</w:t>
      </w:r>
      <w:r w:rsidR="009468EA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грн), </w:t>
      </w:r>
      <w:r w:rsidR="00C5693D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по спеціальному фонду – 88,5</w:t>
      </w:r>
      <w:r w:rsidR="009468EA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% (уточнені планові п</w:t>
      </w:r>
      <w:r w:rsidR="00842D32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р</w:t>
      </w:r>
      <w:r w:rsidR="009468EA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изначення </w:t>
      </w:r>
      <w:r w:rsidR="00C5693D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– 1 707,5 </w:t>
      </w:r>
      <w:r w:rsidR="00603F00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грн, </w:t>
      </w:r>
      <w:r w:rsidR="00787D26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виконано – 1 511,3</w:t>
      </w:r>
      <w:r w:rsidR="00842D32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грн)</w:t>
      </w:r>
    </w:p>
    <w:p w:rsidR="009468EA" w:rsidRPr="00C5693D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Видаткова частина бюджету селищної територіа</w:t>
      </w:r>
      <w:r w:rsidR="00787D26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льної громади станом на 1жовтня</w:t>
      </w:r>
      <w:r w:rsidR="00002E86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603F00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2022</w:t>
      </w:r>
      <w:r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року по</w:t>
      </w:r>
      <w:r w:rsidR="00AC7CAF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з</w:t>
      </w:r>
      <w:r w:rsidR="00787D26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агальному фонду виконана на 83,3</w:t>
      </w:r>
      <w:r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% (затверджено розпис</w:t>
      </w:r>
      <w:r w:rsidR="00AC7CAF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о</w:t>
      </w:r>
      <w:r w:rsidR="00787D26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м з урахуванням змін – 87 023,3 тис. грн, виконано – 72 241,7</w:t>
      </w:r>
      <w:r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грн.),</w:t>
      </w:r>
      <w:r w:rsidR="00BC3112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по спе</w:t>
      </w:r>
      <w:r w:rsidR="00787D26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ціальному фонду – на 39,9</w:t>
      </w:r>
      <w:r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% (уточнені</w:t>
      </w:r>
      <w:r w:rsidR="00C03E3F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к</w:t>
      </w:r>
      <w:r w:rsidR="00612FEF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ошторисні призначення</w:t>
      </w:r>
      <w:r w:rsidR="00787D26"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на рік – 9 282,6  тис. грн., виконано – 3 705,0</w:t>
      </w:r>
      <w:r w:rsidR="0097584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</w:t>
      </w:r>
      <w:r w:rsidRPr="00C5693D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).</w:t>
      </w:r>
    </w:p>
    <w:p w:rsidR="009468EA" w:rsidRPr="00F86EA2" w:rsidRDefault="009468EA" w:rsidP="0023126F">
      <w:pPr>
        <w:spacing w:line="240" w:lineRule="auto"/>
        <w:jc w:val="center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ІІ. Доходи</w:t>
      </w:r>
    </w:p>
    <w:p w:rsidR="009468EA" w:rsidRPr="00F86EA2" w:rsidRDefault="002F7402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За 9 місяців </w:t>
      </w:r>
      <w:r w:rsidR="00C03E3F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2022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ро</w:t>
      </w:r>
      <w:r w:rsidR="000A3735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к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у</w:t>
      </w:r>
      <w:r w:rsidR="009468EA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доходна частина бюджету об’єднаної територіальної громади  по загал</w:t>
      </w:r>
      <w:r w:rsidR="00C03E3F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ьному та спеціальному фондах, з у</w:t>
      </w:r>
      <w:r w:rsidR="009468EA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рахування</w:t>
      </w:r>
      <w:r w:rsidR="00C03E3F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м 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трансфертів, вик</w:t>
      </w:r>
      <w:r w:rsidR="0014194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онана  на 96,6</w:t>
      </w:r>
      <w:r w:rsidR="009468EA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% .</w:t>
      </w:r>
    </w:p>
    <w:p w:rsidR="009468EA" w:rsidRPr="00F86EA2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Власних та закріплених доходів </w:t>
      </w:r>
      <w:r w:rsidR="00F645FD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до загального фонду 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селищного бю</w:t>
      </w:r>
      <w:r w:rsidR="00C03E3F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д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жету надійшло в сумі </w:t>
      </w:r>
      <w:r w:rsidR="002F7402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53005,4 </w:t>
      </w:r>
      <w:r w:rsidR="0049287E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</w:t>
      </w:r>
      <w:r w:rsidR="000A3735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49287E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грн</w:t>
      </w:r>
      <w:r w:rsidR="00C03E3F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,</w:t>
      </w:r>
      <w:r w:rsidR="00F645FD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2F7402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що</w:t>
      </w:r>
      <w:r w:rsidR="00F645FD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складає 94,4 %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F645FD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до уточнених  призначень.  </w:t>
      </w:r>
    </w:p>
    <w:p w:rsidR="009468EA" w:rsidRPr="00F86EA2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По коду 11010000 «Податок та збір на доходи фізичних осіб», який є одним із найвагоміших джерел надходжень до </w:t>
      </w:r>
      <w:r w:rsidR="007444E6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бю</w:t>
      </w:r>
      <w:r w:rsidR="00F645FD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джету ( питома вага складає 75,5</w:t>
      </w:r>
      <w:r w:rsidR="00443EA8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% власних доходів заг</w:t>
      </w:r>
      <w:r w:rsidR="0049287E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ального фонду</w:t>
      </w:r>
      <w:r w:rsidR="00F645FD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) надійшло 40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F645FD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003,8</w:t>
      </w:r>
      <w:r w:rsidR="0049287E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</w:t>
      </w:r>
      <w:r w:rsidR="00961D7C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, </w:t>
      </w:r>
      <w:r w:rsidR="00F645FD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або  99,9</w:t>
      </w:r>
      <w:r w:rsidR="00443EA8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% до уточнених призначень.</w:t>
      </w:r>
    </w:p>
    <w:p w:rsidR="009468EA" w:rsidRPr="00F86EA2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Важливим джерелом надходжень бюд</w:t>
      </w:r>
      <w:r w:rsidR="001D1D5F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жету є місцеві податки та збори</w:t>
      </w:r>
      <w:r w:rsidR="0014194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,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питома вага яких у власних над</w:t>
      </w:r>
      <w:r w:rsidR="00F645FD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ходженнях бюджету становить 21,1</w:t>
      </w:r>
      <w:r w:rsidR="0049287E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%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( 11 </w:t>
      </w:r>
      <w:r w:rsidR="00F645FD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198,9 тис.грн), з них 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надходження</w:t>
      </w:r>
      <w:r w:rsidR="000A3735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податку на майно скл</w:t>
      </w:r>
      <w:r w:rsidR="00F645FD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али  5 553,8 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тис. грн</w:t>
      </w:r>
      <w:r w:rsidR="000A3735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1D1D5F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та </w:t>
      </w:r>
      <w:r w:rsidR="00443EA8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є</w:t>
      </w:r>
      <w:r w:rsidR="001D1D5F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диного податку </w:t>
      </w:r>
      <w:r w:rsidR="00F645FD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5 645,0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</w:t>
      </w:r>
    </w:p>
    <w:p w:rsidR="009468EA" w:rsidRPr="00F86EA2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З</w:t>
      </w:r>
      <w:r w:rsidR="00961D7C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а кодом 13000000 «Рентна 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плата за використання інших природних рес</w:t>
      </w:r>
      <w:r w:rsidR="00517DCB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у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рсів» надійшло до бюджету </w:t>
      </w:r>
      <w:r w:rsidR="001D1D5F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26,4 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тис. грн.</w:t>
      </w:r>
    </w:p>
    <w:p w:rsidR="001D1D5F" w:rsidRPr="00F86EA2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За кодом 14000000 «Внутрішні податки на товари та</w:t>
      </w:r>
      <w:r w:rsidR="00517DCB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послуги» бюджет отримав 1 </w:t>
      </w:r>
      <w:r w:rsidR="001D1D5F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560,2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грн, з них акцизний податок з реалізації суб’єктами господарювання роздрібної торгівлі підак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цизних товарів – 1 </w:t>
      </w:r>
      <w:r w:rsidR="001D1D5F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475,8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</w:t>
      </w:r>
    </w:p>
    <w:p w:rsidR="009468EA" w:rsidRPr="00F86EA2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Непо</w:t>
      </w:r>
      <w:r w:rsidR="00517DCB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д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аткові надходження склали </w:t>
      </w:r>
      <w:r w:rsidR="001D1D5F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1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1D1D5F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96,1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</w:t>
      </w:r>
    </w:p>
    <w:p w:rsidR="009468EA" w:rsidRPr="00F86EA2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До спеціального</w:t>
      </w:r>
      <w:r w:rsidR="00517DCB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фонду бюджету</w:t>
      </w:r>
      <w:r w:rsidR="001D1D5F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надійшло 1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1D1D5F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511,3 тис. г</w:t>
      </w:r>
      <w:r w:rsidR="004217D6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рн, або 88,5</w:t>
      </w: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% до уточнених призначень.</w:t>
      </w:r>
    </w:p>
    <w:p w:rsidR="009468EA" w:rsidRPr="00F86EA2" w:rsidRDefault="008449A1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Власні надходження бюджетних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установ склали 1 </w:t>
      </w:r>
      <w:r w:rsidR="00535BC4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3</w:t>
      </w:r>
      <w:r w:rsidR="0097584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33,9 тис.грн</w:t>
      </w:r>
      <w:r w:rsidR="005E6F1D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, що становить 78,5</w:t>
      </w:r>
      <w:r w:rsidR="00535BC4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% до планових призначень.</w:t>
      </w:r>
    </w:p>
    <w:p w:rsidR="009468EA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Надходження еко</w:t>
      </w:r>
      <w:r w:rsidR="00517DCB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л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огічного податку становить</w:t>
      </w:r>
      <w:r w:rsidR="008449A1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126,6</w:t>
      </w:r>
      <w:r w:rsidR="003D2373" w:rsidRPr="00F86EA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</w:t>
      </w:r>
    </w:p>
    <w:p w:rsidR="005653CA" w:rsidRPr="00F86EA2" w:rsidRDefault="005653CA" w:rsidP="00E02F12">
      <w:pPr>
        <w:spacing w:line="240" w:lineRule="auto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</w:p>
    <w:p w:rsidR="009468EA" w:rsidRPr="00B825EC" w:rsidRDefault="009468EA" w:rsidP="0023126F">
      <w:pPr>
        <w:spacing w:line="240" w:lineRule="auto"/>
        <w:jc w:val="center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IІІ. Видатки та заборгованість</w:t>
      </w:r>
    </w:p>
    <w:p w:rsidR="009468EA" w:rsidRPr="00B825EC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Видаткова частина сели</w:t>
      </w:r>
      <w:r w:rsidR="00311EE4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щно</w:t>
      </w:r>
      <w:r w:rsidR="003026DA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го бюджету станом на 1жовтня </w:t>
      </w:r>
      <w:r w:rsidR="005D37C6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2022</w:t>
      </w:r>
      <w:r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року по</w:t>
      </w:r>
      <w:r w:rsidR="00617FBA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з</w:t>
      </w:r>
      <w:r w:rsidR="00FF38D7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агальному фонду виконана на 83,0</w:t>
      </w:r>
      <w:r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% (затверджено</w:t>
      </w:r>
      <w:r w:rsidR="00617FBA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розписом з урахуванням змін – </w:t>
      </w:r>
      <w:r w:rsidR="00FF38D7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87 023,3</w:t>
      </w:r>
      <w:r w:rsidR="005D37C6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97584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тис. </w:t>
      </w:r>
      <w:r w:rsidR="00617FBA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грн, виконано </w:t>
      </w:r>
      <w:r w:rsidR="00FF38D7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72 241,7</w:t>
      </w:r>
      <w:r w:rsidR="005D37C6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тис. грн), </w:t>
      </w:r>
      <w:r w:rsidR="00A56AB9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по </w:t>
      </w:r>
      <w:r w:rsidR="00FF38D7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спеціальному фонду – на  39,9 </w:t>
      </w:r>
      <w:r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% (уточнені кошторисні призначення </w:t>
      </w:r>
      <w:r w:rsidR="00FF38D7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на рік</w:t>
      </w:r>
      <w:r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– </w:t>
      </w:r>
      <w:r w:rsidR="00FF38D7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9282,6</w:t>
      </w:r>
      <w:r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</w:t>
      </w:r>
      <w:r w:rsidR="00FF38D7"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с. грн, виконано –  3705,0</w:t>
      </w:r>
      <w:r w:rsidRPr="00B825E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грн).</w:t>
      </w:r>
    </w:p>
    <w:p w:rsidR="009468EA" w:rsidRPr="00CD5EEE" w:rsidRDefault="00B825EC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Проведені в звітному</w:t>
      </w:r>
      <w:r w:rsidR="009468EA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періоді </w:t>
      </w:r>
      <w:r w:rsidR="009468EA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видатки на зах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ищені статті склали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68 </w:t>
      </w:r>
      <w:r w:rsidR="00FF38D7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794,6 тис.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грн, або</w:t>
      </w:r>
      <w:r w:rsidR="00FF38D7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95,2</w:t>
      </w:r>
      <w:r w:rsidR="009468EA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%  загального фонду бюджету, </w:t>
      </w:r>
      <w:r w:rsidR="0097584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9468EA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в т.ч. :</w:t>
      </w:r>
    </w:p>
    <w:p w:rsidR="009468EA" w:rsidRPr="00CD5EEE" w:rsidRDefault="00FF38D7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Оплата праці і нарахування                        </w:t>
      </w:r>
      <w:r w:rsidR="0097584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  –   54 808 </w:t>
      </w:r>
      <w:r w:rsidR="00C569E6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,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9</w:t>
      </w:r>
      <w:r w:rsidR="009468EA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грн;</w:t>
      </w:r>
    </w:p>
    <w:p w:rsidR="009468EA" w:rsidRPr="00CD5EEE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оплата комунальних пос</w:t>
      </w:r>
      <w:r w:rsidR="00FF38D7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луг та енергоносії</w:t>
      </w:r>
      <w:r w:rsidR="00C569E6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FF38D7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617FBA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–    </w:t>
      </w:r>
      <w:r w:rsidR="00FF38D7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9 277</w:t>
      </w:r>
      <w:r w:rsidR="00C569E6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,8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грн.;</w:t>
      </w:r>
    </w:p>
    <w:p w:rsidR="009468EA" w:rsidRPr="00CD5EEE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харчування та медикаменти     </w:t>
      </w:r>
      <w:r w:rsidR="00617FBA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                   </w:t>
      </w:r>
      <w:r w:rsidR="00C569E6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</w:t>
      </w:r>
      <w:r w:rsidR="00617FBA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–    </w:t>
      </w:r>
      <w:r w:rsidR="00FF38D7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220</w:t>
      </w:r>
      <w:r w:rsidR="00C569E6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,3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грн.;</w:t>
      </w:r>
    </w:p>
    <w:p w:rsidR="009468EA" w:rsidRPr="00CD5EEE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соціальне забезпечення            </w:t>
      </w:r>
      <w:r w:rsidR="00617FBA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                   </w:t>
      </w:r>
      <w:r w:rsidR="00C569E6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</w:t>
      </w:r>
      <w:r w:rsidR="00FF38D7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617FBA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–   </w:t>
      </w:r>
      <w:r w:rsidR="00C569E6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617FBA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FF38D7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469,8 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тис. грн.</w:t>
      </w:r>
    </w:p>
    <w:p w:rsidR="009468EA" w:rsidRPr="00CD5EEE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поточні трансферти                   </w:t>
      </w:r>
      <w:r w:rsidR="00617FBA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C569E6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                  –     4 </w:t>
      </w:r>
      <w:r w:rsidR="00FF38D7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109,8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</w:t>
      </w:r>
    </w:p>
    <w:p w:rsidR="00E601FF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По загальному фонду бюджету на державне управління при кошторисних призначеннях  з  урахуванням змін </w:t>
      </w:r>
      <w:r w:rsidR="00D63A15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17 948,3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 направлено 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14 </w:t>
      </w:r>
      <w:r w:rsidR="00D63A15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973,8</w:t>
      </w:r>
      <w:r w:rsidR="007444E6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</w:t>
      </w:r>
      <w:r w:rsidR="00D63A15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грн. (83,4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% до бюджетних призначень з урахуванням змі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н). На виплату заробітної плати з нарахуваннями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направлено</w:t>
      </w:r>
      <w:r w:rsidR="00BA2906" w:rsidRPr="00CD5EEE">
        <w:rPr>
          <w:rFonts w:ascii="Times New Roman" w:hAnsi="Times New Roman" w:cs="Times New Roman"/>
          <w:sz w:val="22"/>
        </w:rPr>
        <w:t xml:space="preserve"> 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12 </w:t>
      </w:r>
      <w:r w:rsidR="00D63A15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835,4 тис. грн ( 86,3</w:t>
      </w:r>
      <w:r w:rsidR="00EE7DAC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% до планових призначень), на оплату ко</w:t>
      </w:r>
      <w:r w:rsidR="00D63A15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мунальних послуг та енергоносії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направлено</w:t>
      </w:r>
      <w:r w:rsidR="007444E6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1 </w:t>
      </w:r>
      <w:r w:rsidR="00D63A15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067,3</w:t>
      </w:r>
      <w:r w:rsidR="00A551C1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</w:t>
      </w:r>
      <w:r w:rsidR="007444E6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D63A15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(67,3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% до планових призначень). </w:t>
      </w:r>
    </w:p>
    <w:p w:rsidR="005653CA" w:rsidRDefault="005653CA" w:rsidP="00E02F12">
      <w:pPr>
        <w:spacing w:line="240" w:lineRule="auto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</w:p>
    <w:p w:rsidR="00F86EA2" w:rsidRPr="00CD5EEE" w:rsidRDefault="00F86EA2" w:rsidP="0023126F">
      <w:pPr>
        <w:spacing w:line="240" w:lineRule="auto"/>
        <w:jc w:val="center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Освіта</w:t>
      </w:r>
    </w:p>
    <w:p w:rsidR="009468EA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По загальному фонду бюджету на</w:t>
      </w:r>
      <w:r w:rsidR="00E243F7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галузь «Освіта</w:t>
      </w:r>
      <w:r w:rsidR="00E243F7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» при кошторисних призначеннях 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з 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урахуванням змін</w:t>
      </w:r>
      <w:r w:rsidR="00E243F7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4636F3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56 196,4</w:t>
      </w:r>
      <w:r w:rsidR="00E243F7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</w:t>
      </w:r>
      <w:r w:rsidR="004636F3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грн</w:t>
      </w:r>
      <w:r w:rsidR="00E243F7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. 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направлено 47 372,4 тис. грн </w:t>
      </w:r>
      <w:r w:rsidR="004636F3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( 84,3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% до уточнених бюджетних призначень). На виплату заробітної плат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и  з нарахуваннями</w:t>
      </w:r>
      <w:r w:rsidR="00145149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-</w:t>
      </w:r>
      <w:r w:rsidR="00BA2906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4636F3" w:rsidRPr="00CD5EEE">
        <w:rPr>
          <w:rFonts w:ascii="Times New Roman" w:hAnsi="Times New Roman" w:cs="Times New Roman"/>
          <w:sz w:val="22"/>
          <w:lang w:val="uk-UA"/>
        </w:rPr>
        <w:t>38 874,1</w:t>
      </w:r>
      <w:r w:rsidR="00A4739A" w:rsidRPr="00CD5EEE">
        <w:rPr>
          <w:rFonts w:ascii="Times New Roman" w:hAnsi="Times New Roman" w:cs="Times New Roman"/>
          <w:sz w:val="22"/>
        </w:rPr>
        <w:t xml:space="preserve"> </w:t>
      </w:r>
      <w:r w:rsidR="007A4CF5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тис.</w:t>
      </w:r>
      <w:r w:rsidR="004636F3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грн. (85,1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% планових призначень), на оплату ко</w:t>
      </w:r>
      <w:r w:rsidR="0014194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мунальних послуг та енергоносії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направлено </w:t>
      </w:r>
      <w:r w:rsidR="004636F3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7 471,1</w:t>
      </w:r>
      <w:r w:rsidR="00392251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</w:t>
      </w:r>
      <w:r w:rsidR="0097584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грн (</w:t>
      </w:r>
      <w:r w:rsidR="004636F3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92,2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% планових призначень). Видатки спеціального фонд</w:t>
      </w:r>
      <w:r w:rsidR="007A4CF5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у при кошторисних призначеннях 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з урахуванням змін </w:t>
      </w:r>
      <w:r w:rsidR="00445EB8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7 000,00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</w:t>
      </w:r>
      <w:r w:rsidR="007F2DB2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. грн, склали </w:t>
      </w:r>
      <w:r w:rsidR="004636F3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445EB8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2 422,2 тис. </w:t>
      </w:r>
      <w:r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грн</w:t>
      </w:r>
      <w:r w:rsidR="00392251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97584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(</w:t>
      </w:r>
      <w:r w:rsidR="00445EB8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проводиться </w:t>
      </w:r>
      <w:r w:rsidR="00C84890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7775EA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к</w:t>
      </w:r>
      <w:r w:rsidR="00445EB8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апітальний ремонт системи опалення будівлі головного корпусу Смолінського ліцею №2 Смолінської селищн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ої ради Кіровоградської області, по вул. Казакова</w:t>
      </w:r>
      <w:r w:rsidR="00445EB8" w:rsidRPr="00CD5EEE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, 42, смт. </w:t>
      </w:r>
      <w:r w:rsidR="00445EB8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Смоліне Новоукраїнського району Кіровоградської області</w:t>
      </w:r>
      <w:r w:rsidR="007775E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)</w:t>
      </w:r>
    </w:p>
    <w:p w:rsidR="005653CA" w:rsidRDefault="005653CA" w:rsidP="00E02F12">
      <w:pPr>
        <w:spacing w:line="240" w:lineRule="auto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</w:p>
    <w:p w:rsidR="00E601FF" w:rsidRPr="00E601FF" w:rsidRDefault="00F86EA2" w:rsidP="0023126F">
      <w:pPr>
        <w:spacing w:line="240" w:lineRule="auto"/>
        <w:jc w:val="center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Охорона здоров’я</w:t>
      </w:r>
    </w:p>
    <w:p w:rsidR="009468EA" w:rsidRDefault="009468EA" w:rsidP="00BF6124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По загальному фонду бюджету на заклади охорони здоров’я при кошторисних призначеннях  з  урахуванням змін </w:t>
      </w:r>
      <w:r w:rsidR="004636F3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4 499,1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</w:t>
      </w:r>
      <w:bookmarkStart w:id="0" w:name="_GoBack"/>
      <w:bookmarkEnd w:id="0"/>
      <w:r w:rsidR="00BA2906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,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направлено</w:t>
      </w:r>
      <w:r w:rsidR="004636F3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3 848,8</w:t>
      </w:r>
      <w:r w:rsidR="0097584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 (</w:t>
      </w:r>
      <w:r w:rsidR="00E601F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85,5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% бюджетних призначень). На виплату заробітної пла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ти з нарахуваннями</w:t>
      </w:r>
      <w:r w:rsidR="00145149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-</w:t>
      </w:r>
      <w:r w:rsidR="0093639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547,9</w:t>
      </w:r>
      <w:r w:rsidR="0023126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</w:t>
      </w:r>
      <w:r w:rsidR="0034374B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,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на оплату комунальних п</w:t>
      </w:r>
      <w:r w:rsidR="00E243F7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ослуг та енергоносії</w:t>
      </w:r>
      <w:r w:rsidR="00145149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A42819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–</w:t>
      </w:r>
      <w:r w:rsidR="0093639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A42819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2 945,7</w:t>
      </w:r>
      <w:r w:rsidR="005E68EB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грн., на  медикаменти та пере</w:t>
      </w:r>
      <w:r w:rsidR="009459A7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в’язувальні матеріали </w:t>
      </w:r>
      <w:r w:rsidR="005E68EB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– </w:t>
      </w:r>
      <w:r w:rsidR="00A42819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130,6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</w:t>
      </w:r>
      <w:r w:rsidR="00145149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, на продукти харчування </w:t>
      </w:r>
      <w:r w:rsidR="00A42819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– 184,5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  </w:t>
      </w:r>
    </w:p>
    <w:p w:rsidR="005653CA" w:rsidRPr="00E601FF" w:rsidRDefault="005653CA" w:rsidP="00E02F12">
      <w:pPr>
        <w:spacing w:line="240" w:lineRule="auto"/>
        <w:rPr>
          <w:rStyle w:val="a7"/>
          <w:rFonts w:ascii="Times New Roman" w:hAnsi="Times New Roman" w:cs="Times New Roman"/>
          <w:b w:val="0"/>
          <w:color w:val="auto"/>
          <w:sz w:val="22"/>
        </w:rPr>
      </w:pPr>
    </w:p>
    <w:p w:rsidR="009468EA" w:rsidRDefault="009468EA" w:rsidP="0023126F">
      <w:pPr>
        <w:spacing w:line="240" w:lineRule="auto"/>
        <w:jc w:val="center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Культура</w:t>
      </w:r>
    </w:p>
    <w:p w:rsidR="009468EA" w:rsidRDefault="00235B55" w:rsidP="00BF6124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На </w:t>
      </w:r>
      <w:r w:rsidR="009468E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галузь «Культура </w:t>
      </w:r>
      <w:r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і мистецтво» направлено кошти </w:t>
      </w:r>
      <w:r w:rsidR="009468E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за</w:t>
      </w:r>
      <w:r w:rsidR="004E38EE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гально</w:t>
      </w:r>
      <w:r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го фонду бюджету в сумі</w:t>
      </w:r>
      <w:r w:rsidR="00362F68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1</w:t>
      </w:r>
      <w:r w:rsidR="007775E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 704,3 </w:t>
      </w:r>
      <w:r w:rsidR="00362F68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тис.</w:t>
      </w:r>
      <w:r w:rsidR="007775E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грн., або 72,3</w:t>
      </w:r>
      <w:r w:rsidR="00362F68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% ут</w:t>
      </w:r>
      <w:r w:rsidR="009468E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очнених призначень. На оплату праці і нарахуван</w:t>
      </w:r>
      <w:r w:rsidR="00BA0559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ня </w:t>
      </w:r>
      <w:r w:rsidR="009459A7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4E38EE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–</w:t>
      </w:r>
      <w:r w:rsidR="007775E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1 558,2 тис. грн, або 77,2</w:t>
      </w:r>
      <w:r w:rsidR="009468E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%  уточнених призначень. На енергоносії </w:t>
      </w:r>
      <w:r w:rsidR="004E38EE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–</w:t>
      </w:r>
      <w:r w:rsidR="009459A7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E601F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139,4</w:t>
      </w:r>
      <w:r w:rsidR="00362F68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4E38EE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тис. грн</w:t>
      </w:r>
      <w:r w:rsidR="00362F68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., або </w:t>
      </w:r>
      <w:r w:rsidR="007775E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68,7</w:t>
      </w:r>
      <w:r w:rsidR="009468E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% кошторисних призначень.</w:t>
      </w:r>
      <w:r w:rsidR="00E601F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9468E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Видатки спеціального фонду </w:t>
      </w:r>
      <w:r w:rsidR="00362F68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склали 2,3</w:t>
      </w:r>
      <w:r w:rsidR="00A56AB9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9468E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 </w:t>
      </w:r>
    </w:p>
    <w:p w:rsidR="005653CA" w:rsidRDefault="005653CA" w:rsidP="00E02F12">
      <w:pPr>
        <w:spacing w:line="240" w:lineRule="auto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</w:p>
    <w:p w:rsidR="002D6D0F" w:rsidRPr="00957A7C" w:rsidRDefault="002D6D0F" w:rsidP="0023126F">
      <w:pPr>
        <w:spacing w:line="240" w:lineRule="auto"/>
        <w:jc w:val="center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957A7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Соціальний захист та соціальне забезпечення</w:t>
      </w:r>
    </w:p>
    <w:p w:rsidR="002D6D0F" w:rsidRPr="00E601FF" w:rsidRDefault="002D6D0F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957A7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По загальному фонд</w:t>
      </w:r>
      <w:r w:rsidR="00235B5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у бюджету на соціальний захист</w:t>
      </w:r>
      <w:r w:rsidRPr="00957A7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та соціальне забезпечення при кошторисних призначенн</w:t>
      </w:r>
      <w:r w:rsidR="00235B5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ях з</w:t>
      </w:r>
      <w:r w:rsidR="00396320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урахуванням змін 2 255,0</w:t>
      </w:r>
      <w:r w:rsidR="00235B5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</w:t>
      </w:r>
      <w:r w:rsidR="00ED0825" w:rsidRPr="00957A7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396320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направлено 1 944,5 тис. грн, це становить 86,2</w:t>
      </w:r>
      <w:r w:rsidRPr="00957A7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%  </w:t>
      </w:r>
      <w:r w:rsidR="00396320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уточнених призначень .</w:t>
      </w:r>
    </w:p>
    <w:p w:rsidR="00307951" w:rsidRPr="00E601FF" w:rsidRDefault="002D6D0F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Видатки по КПКВ 3242 «Інші заходи у сфері соціального захисту і соціального забез</w:t>
      </w:r>
      <w:r w:rsidR="000A46B9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печення»  проведені в сумі 418,3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грн., в тому числі:</w:t>
      </w:r>
    </w:p>
    <w:p w:rsidR="00993A46" w:rsidRPr="00E601FF" w:rsidRDefault="00235B55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На виконання </w:t>
      </w:r>
      <w:r w:rsidR="00307951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програми</w:t>
      </w:r>
      <w:r w:rsidR="002D6D0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соціального захисту ма</w:t>
      </w:r>
      <w:r w:rsidR="00307951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лозабезпечених верств населення направлено </w:t>
      </w:r>
      <w:r w:rsidR="004A6EC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      </w:t>
      </w:r>
      <w:r w:rsidR="000764C1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159,8</w:t>
      </w:r>
      <w:r w:rsidR="00AB44F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грн., </w:t>
      </w:r>
      <w:r w:rsidR="00ED0825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з них</w:t>
      </w:r>
      <w:r w:rsidR="00307951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: </w:t>
      </w:r>
    </w:p>
    <w:p w:rsidR="002D6D0F" w:rsidRPr="00E601FF" w:rsidRDefault="00307951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надання матеріальної допомоги ветеранам Великої Вітчизняної війни з нагоди Дня Перемоги</w:t>
      </w:r>
      <w:r w:rsidR="00993A46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2C6B81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2D6D0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       </w:t>
      </w:r>
      <w:r w:rsidR="002C6B81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 </w:t>
      </w:r>
      <w:r w:rsidR="002D6D0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2,0</w:t>
      </w:r>
      <w:r w:rsidR="002C6B81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тис.грн.</w:t>
      </w:r>
    </w:p>
    <w:p w:rsidR="002D6D0F" w:rsidRPr="00E601FF" w:rsidRDefault="008E6506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надання одноразової матеріальної допомоги </w:t>
      </w:r>
      <w:r w:rsidR="00235B5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малозабезпеченим громадянам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, які опинилися у скрутній життєвій ситуації </w:t>
      </w:r>
      <w:r w:rsidR="00235B5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</w:t>
      </w:r>
      <w:r w:rsidR="002D6D0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8878DB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48,9</w:t>
      </w:r>
      <w:r w:rsidR="002D6D0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</w:t>
      </w:r>
    </w:p>
    <w:p w:rsidR="002D6D0F" w:rsidRPr="00E601FF" w:rsidRDefault="00E56EF2" w:rsidP="0023126F">
      <w:pPr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надання пільг</w:t>
      </w:r>
      <w:r w:rsidR="00DD0D60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людям з інвалідністю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загального захворювання та</w:t>
      </w:r>
      <w:r w:rsidR="00DD0D60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людям з інвалідністю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з дитинства по зору І групи  з оплати за користува</w:t>
      </w:r>
      <w:r w:rsidR="004A6EC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ння комунальними послугами    </w:t>
      </w:r>
      <w:r w:rsidR="008878DB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1,6</w:t>
      </w:r>
      <w:r w:rsidR="00CB5F22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2D6D0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тис. грн.;</w:t>
      </w:r>
    </w:p>
    <w:p w:rsidR="002D6D0F" w:rsidRPr="00E601FF" w:rsidRDefault="00E56EF2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надання особам з обмеженими фізичними можливостями компенсації за послуги з доступу до телефонного зв’язку, глобальної інформаційної системи Інтернет на пільгових засадах </w:t>
      </w:r>
      <w:r w:rsidR="00235B5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4A6EC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8878DB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1,8</w:t>
      </w:r>
      <w:r w:rsidR="002D6D0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грн.;</w:t>
      </w:r>
    </w:p>
    <w:p w:rsidR="002D6D0F" w:rsidRPr="00E601FF" w:rsidRDefault="00E56EF2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надання щомісячної стипендії дітям на потреби в засобах та реабілітації </w:t>
      </w:r>
      <w:r w:rsidR="00ED0825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 </w:t>
      </w:r>
      <w:r w:rsidR="004A6EC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</w:t>
      </w:r>
      <w:r w:rsidR="008878DB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49</w:t>
      </w:r>
      <w:r w:rsidR="002D6D0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,0 тис. грн.;</w:t>
      </w:r>
    </w:p>
    <w:p w:rsidR="002D6D0F" w:rsidRPr="00E601FF" w:rsidRDefault="00E56EF2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н</w:t>
      </w:r>
      <w:r w:rsidR="00DD0D60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адання стипендії </w:t>
      </w:r>
      <w:r w:rsidR="00E73A96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інвалідам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війни та учасникам бойових дій, яким виповнилося 90 років і більше</w:t>
      </w:r>
      <w:r w:rsidR="00ED0825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 </w:t>
      </w:r>
      <w:r w:rsidR="004A6EC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 </w:t>
      </w:r>
      <w:r w:rsidR="008878DB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2,1</w:t>
      </w:r>
      <w:r w:rsidR="002D6D0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грн;</w:t>
      </w:r>
    </w:p>
    <w:p w:rsidR="002D6D0F" w:rsidRPr="00E601FF" w:rsidRDefault="00E56EF2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надання </w:t>
      </w:r>
      <w:r w:rsidR="00DD0D60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стипендії людям з інвалідністю</w:t>
      </w:r>
      <w:r w:rsidR="00235B5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загального захворювання на</w:t>
      </w:r>
      <w:r w:rsidR="00ED0825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проведення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гемодіаліз</w:t>
      </w:r>
      <w:r w:rsidR="004A6EC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у </w:t>
      </w:r>
      <w:r w:rsidR="00ED0825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</w:t>
      </w:r>
      <w:r w:rsidR="008878DB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50,4</w:t>
      </w:r>
      <w:r w:rsidR="00ED0825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2D6D0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тис. грн.</w:t>
      </w:r>
    </w:p>
    <w:p w:rsidR="002D6D0F" w:rsidRPr="00E601FF" w:rsidRDefault="00ED0825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надання матеріальної допомоги ветеранам Великої Вітчизняної війни з нагоди Дня Перемоги </w:t>
      </w:r>
      <w:r w:rsidR="004A6EC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ab/>
      </w:r>
      <w:r w:rsidR="002D6D0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3,94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</w:t>
      </w:r>
      <w:r w:rsidR="002C6B81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грн.</w:t>
      </w:r>
    </w:p>
    <w:p w:rsidR="002D6D0F" w:rsidRPr="00E601FF" w:rsidRDefault="00ED0825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На виконання програми</w:t>
      </w:r>
      <w:r w:rsidR="00CD2E02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соціального захисту громадян</w:t>
      </w:r>
      <w:r w:rsidR="00BD5D10" w:rsidRPr="00E601FF">
        <w:rPr>
          <w:lang w:val="uk-UA"/>
        </w:rPr>
        <w:t xml:space="preserve"> </w:t>
      </w:r>
      <w:r w:rsidR="00BD5D10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Смолінської селищної територіальної громади,</w:t>
      </w:r>
      <w:r w:rsidR="00CD2E02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які п</w:t>
      </w:r>
      <w:r w:rsidR="002D6D0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остраждали внаслідо</w:t>
      </w:r>
      <w:r w:rsidR="004A6EC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к Чорнобильської катастрофи    </w:t>
      </w:r>
      <w:r w:rsidR="00AB44F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88</w:t>
      </w:r>
      <w:r w:rsidR="002D6D0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,5 тис. грн.</w:t>
      </w:r>
    </w:p>
    <w:p w:rsidR="002D6D0F" w:rsidRPr="00E601FF" w:rsidRDefault="00ED0825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На виконання комплексної програми</w:t>
      </w:r>
      <w:r w:rsidR="00BD5D10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соціальної підтримки учасників АТО, операції Об’єднаних сил,постраждалих учасників Революції Гідності, учасників-добровольців, які брали участь у захисті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BD5D10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територіальної цілісності та державного суверенітету на Сході України та вшанування пам’яті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BD5D10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загиблих на 2021 – 2024 роки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BD5D10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Смолінської селищної територіальної громади </w:t>
      </w:r>
      <w:r w:rsidR="004A6EC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</w:t>
      </w:r>
      <w:r w:rsidR="000764C1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170,0</w:t>
      </w:r>
      <w:r w:rsidR="002D6D0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 </w:t>
      </w:r>
      <w:r w:rsidR="004A6EC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. </w:t>
      </w:r>
      <w:r w:rsidR="002D6D0F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грн</w:t>
      </w:r>
    </w:p>
    <w:p w:rsidR="00091BBA" w:rsidRPr="00E601FF" w:rsidRDefault="002D6D0F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Видатки по КПКВ 3104 «Забезпечення соціальними послугами за місцем проживання громадян, які не здатні до самообслуговування у зв`язку з похилим віком, хворобою, інвал</w:t>
      </w:r>
      <w:r w:rsidR="00235B5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ідністю» проведені в сумі</w:t>
      </w:r>
      <w:r w:rsidR="00964483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1</w:t>
      </w:r>
      <w:r w:rsidR="00235B5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964483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373,9</w:t>
      </w:r>
      <w:r w:rsidR="00091BB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тис. грн.,</w:t>
      </w:r>
      <w:r w:rsidR="00091BB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з них на оплату праці з нарахуванн</w:t>
      </w:r>
      <w:r w:rsidR="00964483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ями направлено 1 368,4</w:t>
      </w:r>
      <w:r w:rsidR="00091BB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</w:t>
      </w:r>
      <w:r w:rsidR="00964483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4A6EC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грн </w:t>
      </w:r>
      <w:r w:rsidR="00091BB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, що становить 91</w:t>
      </w:r>
      <w:r w:rsidR="00964483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,6 </w:t>
      </w:r>
      <w:r w:rsidR="00091BB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% до планових призначень.</w:t>
      </w:r>
    </w:p>
    <w:p w:rsidR="002D6D0F" w:rsidRDefault="002D6D0F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Видатки по КПКВ 3032 «Надання інших пільг окремим категор</w:t>
      </w:r>
      <w:r w:rsidR="00091BBA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іям громадян з оплати послуг зв’</w:t>
      </w:r>
      <w:r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язку» ( ПАТ «Ук</w:t>
      </w:r>
      <w:r w:rsidR="000A46B9" w:rsidRPr="00E601F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ртелеком» ) проведені в сумі 3,1</w:t>
      </w:r>
      <w:r w:rsidR="004A6EC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 </w:t>
      </w:r>
    </w:p>
    <w:p w:rsidR="000138D1" w:rsidRPr="00E601FF" w:rsidRDefault="000138D1" w:rsidP="002D6D0F">
      <w:pPr>
        <w:spacing w:line="240" w:lineRule="auto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</w:p>
    <w:p w:rsidR="009468EA" w:rsidRPr="009A489C" w:rsidRDefault="009468EA" w:rsidP="0023126F">
      <w:pPr>
        <w:spacing w:line="240" w:lineRule="auto"/>
        <w:jc w:val="center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Житлово – комунальне господарство</w:t>
      </w:r>
    </w:p>
    <w:p w:rsidR="009468EA" w:rsidRPr="009A489C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По загальному фонду бюджету на житлово – комунальне господарство при кошторисних призначеннях з урахуванням змін </w:t>
      </w:r>
      <w:r w:rsidR="00D15956"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1 495,3</w:t>
      </w:r>
      <w:r w:rsidR="00FC3AC9"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</w:t>
      </w:r>
      <w:r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грн направлено </w:t>
      </w:r>
      <w:r w:rsidR="00D15956"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1 051,3 тис. грн, що складає 70,3</w:t>
      </w:r>
      <w:r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% </w:t>
      </w:r>
      <w:r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lastRenderedPageBreak/>
        <w:t>уточнених планових призначень. На  заробіт</w:t>
      </w:r>
      <w:r w:rsidR="00FC3AC9"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ну плату  з нарахуваннями – </w:t>
      </w:r>
      <w:r w:rsidR="00763D7F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172,7 тис. грн (</w:t>
      </w:r>
      <w:r w:rsidR="00D15956"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94,6</w:t>
      </w:r>
      <w:r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%  планових призначень), на оплату ко</w:t>
      </w:r>
      <w:r w:rsidR="000138D1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мунальних послуг та енергоносії</w:t>
      </w:r>
      <w:r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– </w:t>
      </w:r>
      <w:r w:rsidR="00D15956"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424,1</w:t>
      </w:r>
      <w:r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</w:t>
      </w:r>
      <w:r w:rsidR="00F55139"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.</w:t>
      </w:r>
    </w:p>
    <w:p w:rsidR="00CA0B5B" w:rsidRPr="009A489C" w:rsidRDefault="00CA0B5B" w:rsidP="005653CA">
      <w:pPr>
        <w:spacing w:line="240" w:lineRule="auto"/>
        <w:jc w:val="center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Транспорт та транспортна інфраструктура, дорожнє господарство</w:t>
      </w:r>
    </w:p>
    <w:p w:rsidR="00532167" w:rsidRPr="009A489C" w:rsidRDefault="00CA0B5B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0070C0"/>
          <w:sz w:val="22"/>
          <w:lang w:val="uk-UA"/>
        </w:rPr>
      </w:pPr>
      <w:r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Видатки загального фонду бюджету по КПКВ 7461 «Утримання та розвиток автомобільних доріг та дорожньої інфраструктури за рахунок коштів місцевого бюджету</w:t>
      </w:r>
      <w:r w:rsidR="009A489C"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»  передбачені в обсязі 1 00</w:t>
      </w:r>
      <w:r w:rsidR="001F362E"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0,00</w:t>
      </w:r>
      <w:r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грн, проведе</w:t>
      </w:r>
      <w:r w:rsidR="001F362E"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ні на звітну дату в сумі  629,8</w:t>
      </w:r>
      <w:r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грн, в тому числі проведено поточний ремонт вулиць смт. Смоліне </w:t>
      </w:r>
      <w:r w:rsidR="00235B55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та сільських населених пунктів:</w:t>
      </w:r>
      <w:r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с. </w:t>
      </w:r>
      <w:r w:rsidR="000138D1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Новогригорівка, с. Якимівка,</w:t>
      </w:r>
      <w:r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с. Нововознесенка</w:t>
      </w:r>
      <w:r w:rsidR="000138D1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,</w:t>
      </w:r>
      <w:r w:rsidRPr="009A489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с. Копанки</w:t>
      </w:r>
      <w:r w:rsidRPr="00CA0B5B">
        <w:rPr>
          <w:rStyle w:val="a7"/>
          <w:rFonts w:ascii="Times New Roman" w:hAnsi="Times New Roman" w:cs="Times New Roman"/>
          <w:b w:val="0"/>
          <w:color w:val="0070C0"/>
          <w:sz w:val="22"/>
          <w:lang w:val="uk-UA"/>
        </w:rPr>
        <w:t xml:space="preserve">.  </w:t>
      </w:r>
    </w:p>
    <w:p w:rsidR="00532167" w:rsidRPr="001260CB" w:rsidRDefault="00532167" w:rsidP="0023126F">
      <w:pPr>
        <w:spacing w:line="240" w:lineRule="auto"/>
        <w:jc w:val="center"/>
        <w:rPr>
          <w:rStyle w:val="a7"/>
          <w:rFonts w:ascii="Times New Roman" w:hAnsi="Times New Roman" w:cs="Times New Roman"/>
          <w:b w:val="0"/>
          <w:color w:val="auto"/>
          <w:sz w:val="24"/>
          <w:szCs w:val="24"/>
        </w:rPr>
      </w:pPr>
      <w:r w:rsidRPr="001260CB">
        <w:rPr>
          <w:rStyle w:val="a7"/>
          <w:rFonts w:ascii="Times New Roman" w:hAnsi="Times New Roman" w:cs="Times New Roman"/>
          <w:b w:val="0"/>
          <w:color w:val="auto"/>
          <w:sz w:val="24"/>
          <w:szCs w:val="24"/>
        </w:rPr>
        <w:t>Інша діяльність</w:t>
      </w:r>
    </w:p>
    <w:p w:rsidR="00EC6CB4" w:rsidRPr="001260CB" w:rsidRDefault="0023126F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За </w:t>
      </w:r>
      <w:r w:rsidR="00EC6CB4" w:rsidRPr="001260CB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КПКВ 8240 «</w:t>
      </w:r>
      <w:r w:rsidR="00EC6CB4" w:rsidRPr="001260CB">
        <w:rPr>
          <w:rStyle w:val="a7"/>
          <w:rFonts w:ascii="Times New Roman" w:hAnsi="Times New Roman" w:cs="Times New Roman"/>
          <w:b w:val="0"/>
          <w:color w:val="auto"/>
          <w:sz w:val="24"/>
          <w:szCs w:val="24"/>
        </w:rPr>
        <w:t>Заходи та роботи з територіальної оборони</w:t>
      </w:r>
      <w:r w:rsidR="00EC6CB4" w:rsidRPr="001260CB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D15956" w:rsidRPr="001260CB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« проведені видатки в сумі 455,9</w:t>
      </w:r>
      <w:r w:rsidR="004A6EC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тис.грн</w:t>
      </w:r>
    </w:p>
    <w:p w:rsidR="009604A0" w:rsidRPr="001260CB" w:rsidRDefault="009604A0" w:rsidP="00E02F12">
      <w:pPr>
        <w:spacing w:line="240" w:lineRule="auto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</w:p>
    <w:p w:rsidR="009468EA" w:rsidRPr="001260CB" w:rsidRDefault="009468EA" w:rsidP="0023126F">
      <w:pPr>
        <w:spacing w:line="240" w:lineRule="auto"/>
        <w:jc w:val="center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Охорона навколишнього природного середовища</w:t>
      </w:r>
    </w:p>
    <w:p w:rsidR="00CA1CA5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Видатки спеціального фонду по КПКВ 8340 «Природоохоронні заходи за рахунок цільових ф</w:t>
      </w:r>
      <w:r w:rsidR="00D15956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ондів» заплановані  в сумі 151</w:t>
      </w:r>
      <w:r w:rsidR="00B00430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,4</w:t>
      </w:r>
      <w:r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грн, ка</w:t>
      </w:r>
      <w:r w:rsidR="00D15956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сові видатки склали 132,4</w:t>
      </w:r>
      <w:r w:rsidR="00B00430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тис. грн. Кошти використані</w:t>
      </w:r>
      <w:r w:rsidR="00D15956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для </w:t>
      </w:r>
      <w:r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4F7CDA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проведення робіт із</w:t>
      </w:r>
      <w:r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захоронення</w:t>
      </w:r>
      <w:r w:rsidR="00B00430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ві</w:t>
      </w:r>
      <w:r w:rsidR="00B00430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д</w:t>
      </w:r>
      <w:r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ходів.</w:t>
      </w:r>
    </w:p>
    <w:p w:rsidR="0023126F" w:rsidRPr="001260CB" w:rsidRDefault="0023126F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</w:p>
    <w:p w:rsidR="009468EA" w:rsidRPr="001260CB" w:rsidRDefault="009468EA" w:rsidP="00E02F12">
      <w:pPr>
        <w:spacing w:line="240" w:lineRule="auto"/>
        <w:jc w:val="center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Інші програми та заходи, пов’язані з економічною діяльністю</w:t>
      </w:r>
    </w:p>
    <w:p w:rsidR="00BA0559" w:rsidRPr="001260CB" w:rsidRDefault="009468EA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Видатки  по КФК 9800 „Субвенції з місцевого бюджету державному бюджету на виконання програм соціально – економічного розвитку</w:t>
      </w:r>
      <w:r w:rsidR="00BA0559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регіон</w:t>
      </w:r>
      <w:r w:rsidR="00D15956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ів, проведені в сумі – 6</w:t>
      </w:r>
      <w:r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0,0 тис. грн, в тому числі: </w:t>
      </w:r>
      <w:r w:rsidR="00BA0559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на виконання програми</w:t>
      </w:r>
      <w:r w:rsidR="00E36034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 "Комплексна програма профілактики злочинності і правоп</w:t>
      </w:r>
      <w:r w:rsidR="004A6ECC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орушень на 2021 - 2025 роки»   </w:t>
      </w:r>
      <w:r w:rsidR="00D15956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6</w:t>
      </w:r>
      <w:r w:rsidR="00E36034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0,0 тис.грн.</w:t>
      </w:r>
    </w:p>
    <w:p w:rsidR="00BA0559" w:rsidRPr="001260CB" w:rsidRDefault="00BA0559" w:rsidP="00E02F12">
      <w:pPr>
        <w:spacing w:line="240" w:lineRule="auto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</w:p>
    <w:p w:rsidR="009468EA" w:rsidRPr="001260CB" w:rsidRDefault="00D15956" w:rsidP="0023126F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Станом на 01 жовтня </w:t>
      </w:r>
      <w:r w:rsidR="00CA06FD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2022</w:t>
      </w:r>
      <w:r w:rsidR="009468EA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року кредиторська заборгованість по загальному</w:t>
      </w:r>
      <w:r w:rsidR="00532167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фонду </w:t>
      </w:r>
      <w:r w:rsidR="009C22AC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за захищеними статтями видатків відсутня</w:t>
      </w:r>
      <w:r w:rsidR="00532167" w:rsidRP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.</w:t>
      </w:r>
    </w:p>
    <w:p w:rsidR="00F362EC" w:rsidRPr="00E02F12" w:rsidRDefault="00F362EC" w:rsidP="00E02F12">
      <w:pPr>
        <w:spacing w:line="240" w:lineRule="auto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</w:p>
    <w:p w:rsidR="009468EA" w:rsidRPr="00E02F12" w:rsidRDefault="009468EA" w:rsidP="00E02F12">
      <w:pPr>
        <w:spacing w:line="240" w:lineRule="auto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</w:p>
    <w:p w:rsidR="009468EA" w:rsidRDefault="00CA1CA5" w:rsidP="00E02F12">
      <w:pPr>
        <w:spacing w:line="240" w:lineRule="auto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 w:rsidRPr="00E02F1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Начальник </w:t>
      </w:r>
      <w:r w:rsidR="009468EA" w:rsidRPr="00E02F1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фінансового відділу  </w:t>
      </w:r>
      <w:r w:rsidR="009468EA" w:rsidRPr="00E02F1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ab/>
      </w:r>
      <w:r w:rsidR="009468EA" w:rsidRPr="00E02F1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ab/>
      </w:r>
      <w:r w:rsidR="009468EA" w:rsidRPr="00E02F1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ab/>
      </w:r>
      <w:r w:rsidR="009468EA" w:rsidRPr="00E02F1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ab/>
      </w:r>
      <w:r w:rsidR="009468EA" w:rsidRPr="00E02F1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ab/>
      </w:r>
      <w:r w:rsidR="009468EA" w:rsidRPr="00E02F1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ab/>
        <w:t xml:space="preserve">А. </w:t>
      </w:r>
      <w:r w:rsidR="001260CB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</w:t>
      </w:r>
      <w:r w:rsidR="009468EA" w:rsidRPr="00E02F12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 xml:space="preserve"> ДЕМЧЕНКО</w:t>
      </w:r>
    </w:p>
    <w:p w:rsidR="001260CB" w:rsidRDefault="001260CB" w:rsidP="00E02F12">
      <w:pPr>
        <w:spacing w:line="240" w:lineRule="auto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</w:p>
    <w:p w:rsidR="001260CB" w:rsidRDefault="001260CB" w:rsidP="00E02F12">
      <w:pPr>
        <w:spacing w:line="240" w:lineRule="auto"/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</w:pPr>
      <w:r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33</w:t>
      </w:r>
      <w:r w:rsidR="00367C77"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-</w:t>
      </w:r>
      <w:r>
        <w:rPr>
          <w:rStyle w:val="a7"/>
          <w:rFonts w:ascii="Times New Roman" w:hAnsi="Times New Roman" w:cs="Times New Roman"/>
          <w:b w:val="0"/>
          <w:color w:val="auto"/>
          <w:sz w:val="22"/>
          <w:lang w:val="uk-UA"/>
        </w:rPr>
        <w:t>562</w:t>
      </w:r>
    </w:p>
    <w:p w:rsidR="008D4AF5" w:rsidRPr="00975845" w:rsidRDefault="0023126F" w:rsidP="00E02F12">
      <w:pPr>
        <w:spacing w:line="240" w:lineRule="auto"/>
        <w:rPr>
          <w:rFonts w:ascii="Times New Roman" w:hAnsi="Times New Roman" w:cs="Times New Roman"/>
          <w:sz w:val="22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Ревенко </w:t>
      </w:r>
      <w:r w:rsidR="001260CB" w:rsidRPr="00975845">
        <w:rPr>
          <w:rFonts w:ascii="Times New Roman" w:hAnsi="Times New Roman" w:cs="Times New Roman"/>
          <w:lang w:val="uk-UA"/>
        </w:rPr>
        <w:t>В</w:t>
      </w:r>
    </w:p>
    <w:p w:rsidR="001260CB" w:rsidRPr="00975845" w:rsidRDefault="001260CB" w:rsidP="00E02F12">
      <w:pPr>
        <w:spacing w:line="240" w:lineRule="auto"/>
        <w:rPr>
          <w:rFonts w:ascii="Times New Roman" w:hAnsi="Times New Roman" w:cs="Times New Roman"/>
          <w:lang w:val="uk-UA"/>
        </w:rPr>
      </w:pPr>
      <w:r w:rsidRPr="00975845">
        <w:rPr>
          <w:rFonts w:ascii="Times New Roman" w:hAnsi="Times New Roman" w:cs="Times New Roman"/>
          <w:lang w:val="uk-UA"/>
        </w:rPr>
        <w:t>Соколовська  Н</w:t>
      </w:r>
    </w:p>
    <w:sectPr w:rsidR="001260CB" w:rsidRPr="0097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FD"/>
    <w:rsid w:val="00002E86"/>
    <w:rsid w:val="000138D1"/>
    <w:rsid w:val="00047EFD"/>
    <w:rsid w:val="000731A3"/>
    <w:rsid w:val="000764C1"/>
    <w:rsid w:val="00091BBA"/>
    <w:rsid w:val="000A3735"/>
    <w:rsid w:val="000A46B9"/>
    <w:rsid w:val="0010315C"/>
    <w:rsid w:val="00122A3B"/>
    <w:rsid w:val="001260CB"/>
    <w:rsid w:val="00127150"/>
    <w:rsid w:val="001322D7"/>
    <w:rsid w:val="00141942"/>
    <w:rsid w:val="00145149"/>
    <w:rsid w:val="001D13A0"/>
    <w:rsid w:val="001D1B86"/>
    <w:rsid w:val="001D1D5F"/>
    <w:rsid w:val="001F362E"/>
    <w:rsid w:val="002014D6"/>
    <w:rsid w:val="0023126F"/>
    <w:rsid w:val="00235B55"/>
    <w:rsid w:val="00235F61"/>
    <w:rsid w:val="002428B9"/>
    <w:rsid w:val="002C6B81"/>
    <w:rsid w:val="002D6D0F"/>
    <w:rsid w:val="002F7402"/>
    <w:rsid w:val="003008EF"/>
    <w:rsid w:val="003026DA"/>
    <w:rsid w:val="00307951"/>
    <w:rsid w:val="00311EE4"/>
    <w:rsid w:val="0034374B"/>
    <w:rsid w:val="00362F68"/>
    <w:rsid w:val="00367C77"/>
    <w:rsid w:val="003746AE"/>
    <w:rsid w:val="00392251"/>
    <w:rsid w:val="00396320"/>
    <w:rsid w:val="003A609F"/>
    <w:rsid w:val="003D2373"/>
    <w:rsid w:val="003E5175"/>
    <w:rsid w:val="004217D6"/>
    <w:rsid w:val="004400DA"/>
    <w:rsid w:val="00443EA8"/>
    <w:rsid w:val="00445EB8"/>
    <w:rsid w:val="004636F3"/>
    <w:rsid w:val="0049287E"/>
    <w:rsid w:val="004A6ECC"/>
    <w:rsid w:val="004E38EE"/>
    <w:rsid w:val="004F7CDA"/>
    <w:rsid w:val="00513B93"/>
    <w:rsid w:val="00515489"/>
    <w:rsid w:val="00517DCB"/>
    <w:rsid w:val="00532167"/>
    <w:rsid w:val="00535BC4"/>
    <w:rsid w:val="005436C6"/>
    <w:rsid w:val="005653CA"/>
    <w:rsid w:val="005C6B6E"/>
    <w:rsid w:val="005D2C4A"/>
    <w:rsid w:val="005D37C6"/>
    <w:rsid w:val="005E68EB"/>
    <w:rsid w:val="005E6F1D"/>
    <w:rsid w:val="005F0317"/>
    <w:rsid w:val="00602C79"/>
    <w:rsid w:val="00603F00"/>
    <w:rsid w:val="00612FEF"/>
    <w:rsid w:val="00613C42"/>
    <w:rsid w:val="00617FBA"/>
    <w:rsid w:val="00675A4F"/>
    <w:rsid w:val="006B7ACC"/>
    <w:rsid w:val="006E3483"/>
    <w:rsid w:val="00700A7D"/>
    <w:rsid w:val="007435D9"/>
    <w:rsid w:val="007444E6"/>
    <w:rsid w:val="00763D7F"/>
    <w:rsid w:val="0076711A"/>
    <w:rsid w:val="007775EA"/>
    <w:rsid w:val="00787D26"/>
    <w:rsid w:val="00796990"/>
    <w:rsid w:val="007A4CF5"/>
    <w:rsid w:val="007A60F2"/>
    <w:rsid w:val="007B1D80"/>
    <w:rsid w:val="007F2DB2"/>
    <w:rsid w:val="00815BC1"/>
    <w:rsid w:val="00842D32"/>
    <w:rsid w:val="008449A1"/>
    <w:rsid w:val="008878DB"/>
    <w:rsid w:val="008C32DD"/>
    <w:rsid w:val="008D4AF5"/>
    <w:rsid w:val="008E6506"/>
    <w:rsid w:val="00902AB8"/>
    <w:rsid w:val="0093639A"/>
    <w:rsid w:val="009459A7"/>
    <w:rsid w:val="009468EA"/>
    <w:rsid w:val="00956BB0"/>
    <w:rsid w:val="00957A7C"/>
    <w:rsid w:val="009604A0"/>
    <w:rsid w:val="00961D7C"/>
    <w:rsid w:val="00964483"/>
    <w:rsid w:val="00975845"/>
    <w:rsid w:val="00993A46"/>
    <w:rsid w:val="009A489C"/>
    <w:rsid w:val="009C22AC"/>
    <w:rsid w:val="00A42819"/>
    <w:rsid w:val="00A4739A"/>
    <w:rsid w:val="00A551C1"/>
    <w:rsid w:val="00A56AB9"/>
    <w:rsid w:val="00AB44FF"/>
    <w:rsid w:val="00AC7CAF"/>
    <w:rsid w:val="00B00430"/>
    <w:rsid w:val="00B825EC"/>
    <w:rsid w:val="00B82C8A"/>
    <w:rsid w:val="00B90D5C"/>
    <w:rsid w:val="00BA0559"/>
    <w:rsid w:val="00BA2906"/>
    <w:rsid w:val="00BC3112"/>
    <w:rsid w:val="00BD5D10"/>
    <w:rsid w:val="00BF6124"/>
    <w:rsid w:val="00C03E3F"/>
    <w:rsid w:val="00C045A1"/>
    <w:rsid w:val="00C26E85"/>
    <w:rsid w:val="00C5693D"/>
    <w:rsid w:val="00C569E6"/>
    <w:rsid w:val="00C84890"/>
    <w:rsid w:val="00CA06FD"/>
    <w:rsid w:val="00CA0B5B"/>
    <w:rsid w:val="00CA1CA5"/>
    <w:rsid w:val="00CB5F22"/>
    <w:rsid w:val="00CB7261"/>
    <w:rsid w:val="00CD2E02"/>
    <w:rsid w:val="00CD5EEE"/>
    <w:rsid w:val="00D15956"/>
    <w:rsid w:val="00D478BD"/>
    <w:rsid w:val="00D63A15"/>
    <w:rsid w:val="00DD0D60"/>
    <w:rsid w:val="00E02F12"/>
    <w:rsid w:val="00E07A10"/>
    <w:rsid w:val="00E112BE"/>
    <w:rsid w:val="00E13585"/>
    <w:rsid w:val="00E243F7"/>
    <w:rsid w:val="00E27607"/>
    <w:rsid w:val="00E36034"/>
    <w:rsid w:val="00E56EF2"/>
    <w:rsid w:val="00E601FF"/>
    <w:rsid w:val="00E73A96"/>
    <w:rsid w:val="00E769E7"/>
    <w:rsid w:val="00EB3BB4"/>
    <w:rsid w:val="00EC6CB4"/>
    <w:rsid w:val="00ED0825"/>
    <w:rsid w:val="00EE7DAC"/>
    <w:rsid w:val="00EF69B4"/>
    <w:rsid w:val="00F362EC"/>
    <w:rsid w:val="00F55139"/>
    <w:rsid w:val="00F645FD"/>
    <w:rsid w:val="00F81E84"/>
    <w:rsid w:val="00F866EC"/>
    <w:rsid w:val="00F86EA2"/>
    <w:rsid w:val="00FC3AC9"/>
    <w:rsid w:val="00FC5CC7"/>
    <w:rsid w:val="00FD75D0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E4"/>
  </w:style>
  <w:style w:type="paragraph" w:styleId="1">
    <w:name w:val="heading 1"/>
    <w:basedOn w:val="a"/>
    <w:next w:val="a"/>
    <w:link w:val="10"/>
    <w:uiPriority w:val="9"/>
    <w:qFormat/>
    <w:rsid w:val="00311EE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1EE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EE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EE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EE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EE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EE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EE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EE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11E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11EE4"/>
    <w:rPr>
      <w:smallCaps/>
      <w:spacing w:val="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311EE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11EE4"/>
    <w:rPr>
      <w:smallCaps/>
      <w:sz w:val="48"/>
      <w:szCs w:val="48"/>
    </w:rPr>
  </w:style>
  <w:style w:type="character" w:styleId="a7">
    <w:name w:val="Strong"/>
    <w:uiPriority w:val="22"/>
    <w:qFormat/>
    <w:rsid w:val="00311EE4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311EE4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1EE4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11EE4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11EE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1EE4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11EE4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11EE4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11EE4"/>
    <w:rPr>
      <w:b/>
      <w:i/>
      <w:smallCaps/>
      <w:color w:val="622423" w:themeColor="accent2" w:themeShade="7F"/>
    </w:rPr>
  </w:style>
  <w:style w:type="paragraph" w:styleId="a8">
    <w:name w:val="caption"/>
    <w:basedOn w:val="a"/>
    <w:next w:val="a"/>
    <w:uiPriority w:val="35"/>
    <w:semiHidden/>
    <w:unhideWhenUsed/>
    <w:qFormat/>
    <w:rsid w:val="00311EE4"/>
    <w:rPr>
      <w:b/>
      <w:bCs/>
      <w:caps/>
      <w:sz w:val="16"/>
      <w:szCs w:val="18"/>
    </w:rPr>
  </w:style>
  <w:style w:type="paragraph" w:styleId="a9">
    <w:name w:val="Subtitle"/>
    <w:basedOn w:val="a"/>
    <w:next w:val="a"/>
    <w:link w:val="aa"/>
    <w:uiPriority w:val="11"/>
    <w:qFormat/>
    <w:rsid w:val="00311EE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311EE4"/>
    <w:rPr>
      <w:rFonts w:asciiTheme="majorHAnsi" w:eastAsiaTheme="majorEastAsia" w:hAnsiTheme="majorHAnsi" w:cstheme="majorBidi"/>
      <w:szCs w:val="22"/>
    </w:rPr>
  </w:style>
  <w:style w:type="character" w:styleId="ab">
    <w:name w:val="Emphasis"/>
    <w:uiPriority w:val="20"/>
    <w:qFormat/>
    <w:rsid w:val="00311EE4"/>
    <w:rPr>
      <w:b/>
      <w:i/>
      <w:spacing w:val="10"/>
    </w:rPr>
  </w:style>
  <w:style w:type="character" w:customStyle="1" w:styleId="a4">
    <w:name w:val="Без интервала Знак"/>
    <w:basedOn w:val="a0"/>
    <w:link w:val="a3"/>
    <w:uiPriority w:val="1"/>
    <w:rsid w:val="00311EE4"/>
  </w:style>
  <w:style w:type="paragraph" w:styleId="ac">
    <w:name w:val="List Paragraph"/>
    <w:basedOn w:val="a"/>
    <w:uiPriority w:val="34"/>
    <w:qFormat/>
    <w:rsid w:val="00311E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1EE4"/>
    <w:rPr>
      <w:i/>
    </w:rPr>
  </w:style>
  <w:style w:type="character" w:customStyle="1" w:styleId="22">
    <w:name w:val="Цитата 2 Знак"/>
    <w:basedOn w:val="a0"/>
    <w:link w:val="21"/>
    <w:uiPriority w:val="29"/>
    <w:rsid w:val="00311EE4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311EE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311EE4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311EE4"/>
    <w:rPr>
      <w:i/>
    </w:rPr>
  </w:style>
  <w:style w:type="character" w:styleId="af0">
    <w:name w:val="Intense Emphasis"/>
    <w:uiPriority w:val="21"/>
    <w:qFormat/>
    <w:rsid w:val="00311EE4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311EE4"/>
    <w:rPr>
      <w:b/>
    </w:rPr>
  </w:style>
  <w:style w:type="character" w:styleId="af2">
    <w:name w:val="Intense Reference"/>
    <w:uiPriority w:val="32"/>
    <w:qFormat/>
    <w:rsid w:val="00311EE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311EE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311EE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E4"/>
  </w:style>
  <w:style w:type="paragraph" w:styleId="1">
    <w:name w:val="heading 1"/>
    <w:basedOn w:val="a"/>
    <w:next w:val="a"/>
    <w:link w:val="10"/>
    <w:uiPriority w:val="9"/>
    <w:qFormat/>
    <w:rsid w:val="00311EE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1EE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EE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EE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EE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EE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EE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EE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EE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11E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11EE4"/>
    <w:rPr>
      <w:smallCaps/>
      <w:spacing w:val="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311EE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11EE4"/>
    <w:rPr>
      <w:smallCaps/>
      <w:sz w:val="48"/>
      <w:szCs w:val="48"/>
    </w:rPr>
  </w:style>
  <w:style w:type="character" w:styleId="a7">
    <w:name w:val="Strong"/>
    <w:uiPriority w:val="22"/>
    <w:qFormat/>
    <w:rsid w:val="00311EE4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311EE4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1EE4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11EE4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11EE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1EE4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11EE4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11EE4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11EE4"/>
    <w:rPr>
      <w:b/>
      <w:i/>
      <w:smallCaps/>
      <w:color w:val="622423" w:themeColor="accent2" w:themeShade="7F"/>
    </w:rPr>
  </w:style>
  <w:style w:type="paragraph" w:styleId="a8">
    <w:name w:val="caption"/>
    <w:basedOn w:val="a"/>
    <w:next w:val="a"/>
    <w:uiPriority w:val="35"/>
    <w:semiHidden/>
    <w:unhideWhenUsed/>
    <w:qFormat/>
    <w:rsid w:val="00311EE4"/>
    <w:rPr>
      <w:b/>
      <w:bCs/>
      <w:caps/>
      <w:sz w:val="16"/>
      <w:szCs w:val="18"/>
    </w:rPr>
  </w:style>
  <w:style w:type="paragraph" w:styleId="a9">
    <w:name w:val="Subtitle"/>
    <w:basedOn w:val="a"/>
    <w:next w:val="a"/>
    <w:link w:val="aa"/>
    <w:uiPriority w:val="11"/>
    <w:qFormat/>
    <w:rsid w:val="00311EE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311EE4"/>
    <w:rPr>
      <w:rFonts w:asciiTheme="majorHAnsi" w:eastAsiaTheme="majorEastAsia" w:hAnsiTheme="majorHAnsi" w:cstheme="majorBidi"/>
      <w:szCs w:val="22"/>
    </w:rPr>
  </w:style>
  <w:style w:type="character" w:styleId="ab">
    <w:name w:val="Emphasis"/>
    <w:uiPriority w:val="20"/>
    <w:qFormat/>
    <w:rsid w:val="00311EE4"/>
    <w:rPr>
      <w:b/>
      <w:i/>
      <w:spacing w:val="10"/>
    </w:rPr>
  </w:style>
  <w:style w:type="character" w:customStyle="1" w:styleId="a4">
    <w:name w:val="Без интервала Знак"/>
    <w:basedOn w:val="a0"/>
    <w:link w:val="a3"/>
    <w:uiPriority w:val="1"/>
    <w:rsid w:val="00311EE4"/>
  </w:style>
  <w:style w:type="paragraph" w:styleId="ac">
    <w:name w:val="List Paragraph"/>
    <w:basedOn w:val="a"/>
    <w:uiPriority w:val="34"/>
    <w:qFormat/>
    <w:rsid w:val="00311E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1EE4"/>
    <w:rPr>
      <w:i/>
    </w:rPr>
  </w:style>
  <w:style w:type="character" w:customStyle="1" w:styleId="22">
    <w:name w:val="Цитата 2 Знак"/>
    <w:basedOn w:val="a0"/>
    <w:link w:val="21"/>
    <w:uiPriority w:val="29"/>
    <w:rsid w:val="00311EE4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311EE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311EE4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311EE4"/>
    <w:rPr>
      <w:i/>
    </w:rPr>
  </w:style>
  <w:style w:type="character" w:styleId="af0">
    <w:name w:val="Intense Emphasis"/>
    <w:uiPriority w:val="21"/>
    <w:qFormat/>
    <w:rsid w:val="00311EE4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311EE4"/>
    <w:rPr>
      <w:b/>
    </w:rPr>
  </w:style>
  <w:style w:type="character" w:styleId="af2">
    <w:name w:val="Intense Reference"/>
    <w:uiPriority w:val="32"/>
    <w:qFormat/>
    <w:rsid w:val="00311EE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311EE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311EE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C05B-4595-497C-88FD-598D1829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3039</TotalTime>
  <Pages>1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dcterms:created xsi:type="dcterms:W3CDTF">2021-12-08T10:12:00Z</dcterms:created>
  <dcterms:modified xsi:type="dcterms:W3CDTF">2022-12-09T08:39:00Z</dcterms:modified>
</cp:coreProperties>
</file>