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40236" w:rsidP="003A2ADB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FF2908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FF2908">
        <w:rPr>
          <w:b/>
          <w:sz w:val="24"/>
          <w:szCs w:val="24"/>
        </w:rPr>
        <w:t xml:space="preserve">Про </w:t>
      </w:r>
      <w:r w:rsidR="00240236" w:rsidRPr="00FF29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 </w:t>
      </w:r>
      <w:r w:rsidR="00FF2908" w:rsidRPr="00FF2908">
        <w:rPr>
          <w:rFonts w:eastAsia="Calibri"/>
          <w:b/>
          <w:sz w:val="24"/>
          <w:szCs w:val="24"/>
          <w:lang w:eastAsia="en-US"/>
        </w:rPr>
        <w:t>від 28 листопада 2022 року № 923-р «Про визнання такими, що втратили чинність, деяких розпоряджень</w:t>
      </w:r>
      <w:r w:rsidR="00FF2908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FF2908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FF2908">
        <w:rPr>
          <w:sz w:val="24"/>
          <w:szCs w:val="24"/>
        </w:rPr>
        <w:t xml:space="preserve">Контроль за виконанням цього рішення покласти на </w:t>
      </w:r>
      <w:r w:rsidR="00FF2908">
        <w:rPr>
          <w:sz w:val="24"/>
          <w:szCs w:val="24"/>
        </w:rPr>
        <w:t>керуючого справами виконавчого комітету селищної ради.</w:t>
      </w: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FF2908" w:rsidRDefault="00FF290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3A2ADB"/>
    <w:rsid w:val="00504B9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2021-11-09T09:26:00Z</cp:lastPrinted>
  <dcterms:created xsi:type="dcterms:W3CDTF">2022-10-19T05:41:00Z</dcterms:created>
  <dcterms:modified xsi:type="dcterms:W3CDTF">2022-12-14T12:07:00Z</dcterms:modified>
</cp:coreProperties>
</file>