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FC05D7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180552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="00FC05D7" w:rsidRPr="00FC05D7">
        <w:rPr>
          <w:rFonts w:eastAsia="Calibri"/>
          <w:b/>
          <w:sz w:val="24"/>
          <w:szCs w:val="24"/>
          <w:lang w:eastAsia="en-US"/>
        </w:rPr>
        <w:t xml:space="preserve">Новоукраїнської районної </w:t>
      </w:r>
      <w:r w:rsidR="00180552">
        <w:rPr>
          <w:rFonts w:eastAsia="Calibri"/>
          <w:b/>
          <w:sz w:val="24"/>
          <w:szCs w:val="24"/>
          <w:lang w:eastAsia="en-US"/>
        </w:rPr>
        <w:t xml:space="preserve">військової </w:t>
      </w:r>
      <w:bookmarkStart w:id="0" w:name="_GoBack"/>
      <w:bookmarkEnd w:id="0"/>
      <w:r w:rsidR="00FC05D7" w:rsidRPr="00FC05D7">
        <w:rPr>
          <w:rFonts w:eastAsia="Calibri"/>
          <w:b/>
          <w:sz w:val="24"/>
          <w:szCs w:val="24"/>
          <w:lang w:eastAsia="en-US"/>
        </w:rPr>
        <w:t>адміністрації від 23 березня 2023 року №37-р «Про підготовку та проведення в районі у 2023 році щорічної всеукраїнської акції «За ч</w:t>
      </w:r>
      <w:r w:rsidR="00FC05D7">
        <w:rPr>
          <w:rFonts w:eastAsia="Calibri"/>
          <w:b/>
          <w:sz w:val="24"/>
          <w:szCs w:val="24"/>
          <w:lang w:eastAsia="en-US"/>
        </w:rPr>
        <w:t>исте довкілля» та Дня довкілля»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FC05D7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ЖКГ, відділу освіти, культури, молоді та спорту, старостам забезпечити виконання заходів щодо підготовки та проведення в громаді у 2023 році щорічної всеукраїнської акції «За чисте довкілля» та Дня довкілля, спрямованих на поліпшення стану довкілля, озеленення населених пунктів громади.</w:t>
      </w:r>
    </w:p>
    <w:p w:rsidR="00FC05D7" w:rsidRDefault="00FC05D7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ЖКГ:</w:t>
      </w:r>
    </w:p>
    <w:p w:rsidR="00FC05D7" w:rsidRDefault="00FC05D7" w:rsidP="00FC05D7">
      <w:pPr>
        <w:pStyle w:val="a3"/>
        <w:tabs>
          <w:tab w:val="left" w:pos="-1701"/>
          <w:tab w:val="left" w:pos="85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3.1. провести роботу щодо залучення підприємств, установ, організацій, комунальних підприємств, закладів освіти, широких верств населення до благоустрою та впорядкування території Смолінської громади;</w:t>
      </w:r>
    </w:p>
    <w:p w:rsidR="00FC05D7" w:rsidRDefault="00FC05D7" w:rsidP="00FC05D7">
      <w:pPr>
        <w:pStyle w:val="a3"/>
        <w:tabs>
          <w:tab w:val="left" w:pos="-1701"/>
          <w:tab w:val="left" w:pos="85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3.2. проінформувати відділ цивільного захисту, оборонної роботи, екології, житлово-комунального господарства, містобудування та архітектури Новоукраїнської районної військової адміністрації про виконання Плану заходів з п</w:t>
      </w:r>
      <w:r w:rsidR="006A1AE7">
        <w:rPr>
          <w:sz w:val="24"/>
          <w:szCs w:val="24"/>
        </w:rPr>
        <w:t>ідготовки та проведення в громаді</w:t>
      </w:r>
      <w:r>
        <w:rPr>
          <w:sz w:val="24"/>
          <w:szCs w:val="24"/>
        </w:rPr>
        <w:t xml:space="preserve"> у 2023 році щорічної </w:t>
      </w:r>
      <w:r w:rsidR="006A1AE7">
        <w:rPr>
          <w:sz w:val="24"/>
          <w:szCs w:val="24"/>
        </w:rPr>
        <w:t>всеукраїнської акції «За чисте довкілля» та Дня довкілля до 21 квітня 2023 року згідно з формою, що додається до даного розпорядження.</w:t>
      </w:r>
    </w:p>
    <w:p w:rsidR="00050F6D" w:rsidRPr="006A1AE7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A1AE7">
        <w:rPr>
          <w:sz w:val="24"/>
          <w:szCs w:val="24"/>
        </w:rPr>
        <w:t xml:space="preserve">Контроль за виконанням цього рішення покласти на </w:t>
      </w:r>
      <w:r w:rsidR="006A1AE7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80552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2023-04-25T12:49:00Z</dcterms:created>
  <dcterms:modified xsi:type="dcterms:W3CDTF">2023-04-25T13:49:00Z</dcterms:modified>
</cp:coreProperties>
</file>