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5F35BA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1B41A6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="005F35BA" w:rsidRPr="005F35BA">
        <w:rPr>
          <w:rFonts w:eastAsia="Calibri"/>
          <w:b/>
          <w:sz w:val="24"/>
          <w:szCs w:val="24"/>
          <w:lang w:eastAsia="en-US"/>
        </w:rPr>
        <w:t xml:space="preserve">Новоукраїнської районної </w:t>
      </w:r>
      <w:r w:rsidR="001B41A6">
        <w:rPr>
          <w:rFonts w:eastAsia="Calibri"/>
          <w:b/>
          <w:sz w:val="24"/>
          <w:szCs w:val="24"/>
          <w:lang w:eastAsia="en-US"/>
        </w:rPr>
        <w:t xml:space="preserve">військової </w:t>
      </w:r>
      <w:bookmarkStart w:id="0" w:name="_GoBack"/>
      <w:bookmarkEnd w:id="0"/>
      <w:r w:rsidR="005F35BA" w:rsidRPr="005F35BA">
        <w:rPr>
          <w:rFonts w:eastAsia="Calibri"/>
          <w:b/>
          <w:sz w:val="24"/>
          <w:szCs w:val="24"/>
          <w:lang w:eastAsia="en-US"/>
        </w:rPr>
        <w:t>адміністрації від 03 квітня 2023 року №44-р «Про проведення позапланових перевірок с</w:t>
      </w:r>
      <w:r w:rsidR="005F35BA">
        <w:rPr>
          <w:rFonts w:eastAsia="Calibri"/>
          <w:b/>
          <w:sz w:val="24"/>
          <w:szCs w:val="24"/>
          <w:lang w:eastAsia="en-US"/>
        </w:rPr>
        <w:t>тану мобілізаційної готовності»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5F35BA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F35BA">
        <w:rPr>
          <w:sz w:val="24"/>
          <w:szCs w:val="24"/>
        </w:rPr>
        <w:t xml:space="preserve">Контроль за виконанням цього рішення покласти на </w:t>
      </w:r>
      <w:r w:rsidR="005F35BA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F35BA" w:rsidRDefault="005F35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B41A6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5F35BA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2022-12-19T07:36:00Z</cp:lastPrinted>
  <dcterms:created xsi:type="dcterms:W3CDTF">2023-04-25T13:09:00Z</dcterms:created>
  <dcterms:modified xsi:type="dcterms:W3CDTF">2023-04-25T13:51:00Z</dcterms:modified>
</cp:coreProperties>
</file>