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133A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157735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157735" w:rsidRPr="00157735">
        <w:rPr>
          <w:rFonts w:eastAsia="Calibri"/>
          <w:b/>
          <w:sz w:val="24"/>
          <w:szCs w:val="24"/>
          <w:lang w:eastAsia="en-US"/>
        </w:rPr>
        <w:t>від 12 квітня 2023 року №330-р «Про переліки відомостей службової та конфіденційної інформації у новій редакції»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>», частини 2 статті 6 та статті 9 Закону України «Про доступ до публічної інформації»</w:t>
      </w: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2023-04-25T12:21:00Z</dcterms:created>
  <dcterms:modified xsi:type="dcterms:W3CDTF">2023-04-27T13:01:00Z</dcterms:modified>
</cp:coreProperties>
</file>