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467775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5507C5"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  <w:r>
        <w:rPr>
          <w:sz w:val="24"/>
          <w:szCs w:val="24"/>
        </w:rPr>
        <w:t>140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9109C5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9109C5">
        <w:rPr>
          <w:b/>
          <w:sz w:val="24"/>
          <w:szCs w:val="24"/>
        </w:rPr>
        <w:t xml:space="preserve">Про </w:t>
      </w:r>
      <w:r w:rsidR="00240236" w:rsidRPr="009109C5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9109C5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9109C5">
        <w:rPr>
          <w:rFonts w:eastAsia="Calibri"/>
          <w:b/>
          <w:sz w:val="24"/>
          <w:szCs w:val="24"/>
          <w:lang w:eastAsia="en-US"/>
        </w:rPr>
        <w:t xml:space="preserve"> </w:t>
      </w:r>
      <w:r w:rsidR="005507C5">
        <w:rPr>
          <w:rFonts w:eastAsia="Calibri"/>
          <w:b/>
          <w:sz w:val="24"/>
          <w:szCs w:val="24"/>
          <w:lang w:eastAsia="en-US"/>
        </w:rPr>
        <w:t>від 15 червня 2023 року № 672</w:t>
      </w:r>
      <w:r w:rsidR="009109C5" w:rsidRPr="009109C5">
        <w:rPr>
          <w:rFonts w:eastAsia="Calibri"/>
          <w:b/>
          <w:sz w:val="24"/>
          <w:szCs w:val="24"/>
          <w:lang w:eastAsia="en-US"/>
        </w:rPr>
        <w:t>-р «Про затвердження обласного плану заходів щодо реалізації Стратегії комунікації з питань європейської інтеграції України на період до 2026 року</w:t>
      </w:r>
      <w:r w:rsidR="005507C5">
        <w:rPr>
          <w:rFonts w:eastAsia="Calibri"/>
          <w:b/>
          <w:sz w:val="24"/>
          <w:szCs w:val="24"/>
          <w:lang w:eastAsia="en-US"/>
        </w:rPr>
        <w:t xml:space="preserve"> в новій редакції</w:t>
      </w:r>
      <w:r w:rsidR="009109C5" w:rsidRPr="009109C5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9109C5" w:rsidRDefault="009109C5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селищної ради </w:t>
      </w:r>
      <w:r w:rsidRPr="00766C25">
        <w:rPr>
          <w:sz w:val="24"/>
          <w:szCs w:val="24"/>
        </w:rPr>
        <w:t>нада</w:t>
      </w:r>
      <w:r>
        <w:rPr>
          <w:sz w:val="24"/>
          <w:szCs w:val="24"/>
        </w:rPr>
        <w:t>ва</w:t>
      </w:r>
      <w:r w:rsidRPr="00766C25">
        <w:rPr>
          <w:sz w:val="24"/>
          <w:szCs w:val="24"/>
        </w:rPr>
        <w:t xml:space="preserve">ти </w:t>
      </w:r>
      <w:r>
        <w:rPr>
          <w:sz w:val="24"/>
          <w:szCs w:val="24"/>
        </w:rPr>
        <w:t xml:space="preserve">управлінню комунікацій з громадськістю та інформаційної діяльності Кіровоградської обласної </w:t>
      </w:r>
      <w:r w:rsidRPr="00766C25">
        <w:rPr>
          <w:sz w:val="24"/>
          <w:szCs w:val="24"/>
        </w:rPr>
        <w:t xml:space="preserve">військової </w:t>
      </w:r>
      <w:r>
        <w:rPr>
          <w:sz w:val="24"/>
          <w:szCs w:val="24"/>
        </w:rPr>
        <w:t xml:space="preserve">адміністрації </w:t>
      </w:r>
      <w:r w:rsidRPr="00766C25">
        <w:rPr>
          <w:sz w:val="24"/>
          <w:szCs w:val="24"/>
        </w:rPr>
        <w:t xml:space="preserve">інформацію про </w:t>
      </w:r>
      <w:r>
        <w:rPr>
          <w:sz w:val="24"/>
          <w:szCs w:val="24"/>
        </w:rPr>
        <w:t xml:space="preserve">стан </w:t>
      </w:r>
      <w:r w:rsidRPr="00766C25">
        <w:rPr>
          <w:sz w:val="24"/>
          <w:szCs w:val="24"/>
        </w:rPr>
        <w:t xml:space="preserve">виконання </w:t>
      </w:r>
      <w:r w:rsidR="005507C5">
        <w:rPr>
          <w:sz w:val="24"/>
          <w:szCs w:val="24"/>
        </w:rPr>
        <w:t>Плану заходів, щокварталу до 25</w:t>
      </w:r>
      <w:r>
        <w:rPr>
          <w:sz w:val="24"/>
          <w:szCs w:val="24"/>
        </w:rPr>
        <w:t xml:space="preserve"> числа </w:t>
      </w:r>
      <w:r w:rsidR="005507C5">
        <w:rPr>
          <w:sz w:val="24"/>
          <w:szCs w:val="24"/>
        </w:rPr>
        <w:t xml:space="preserve">останнього </w:t>
      </w:r>
      <w:r>
        <w:rPr>
          <w:sz w:val="24"/>
          <w:szCs w:val="24"/>
        </w:rPr>
        <w:t>місяця</w:t>
      </w:r>
      <w:r w:rsidR="005507C5">
        <w:rPr>
          <w:sz w:val="24"/>
          <w:szCs w:val="24"/>
        </w:rPr>
        <w:t xml:space="preserve"> звітного періоду</w:t>
      </w:r>
      <w:r>
        <w:rPr>
          <w:sz w:val="24"/>
          <w:szCs w:val="24"/>
        </w:rPr>
        <w:t>.</w:t>
      </w:r>
    </w:p>
    <w:p w:rsidR="005507C5" w:rsidRDefault="005507C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Вважати таким, що втратило чинність, рішення виконавчого комітету від 12 січня 2023 року №7 «</w:t>
      </w:r>
      <w:r w:rsidRPr="005507C5">
        <w:rPr>
          <w:rFonts w:eastAsia="Calibri"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30 грудня 2022 року № 1093-р «Про затвердження обласного плану заходів щодо реалізації Стратегії комунікації з питань європейської інтеграції України на період до 2026 року».</w:t>
      </w:r>
    </w:p>
    <w:p w:rsidR="007A5DE6" w:rsidRPr="009109C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109C5">
        <w:rPr>
          <w:sz w:val="24"/>
          <w:szCs w:val="24"/>
        </w:rPr>
        <w:t xml:space="preserve">Контроль за виконанням цього рішення покласти на </w:t>
      </w:r>
      <w:r w:rsidR="009109C5">
        <w:rPr>
          <w:sz w:val="24"/>
          <w:szCs w:val="24"/>
        </w:rPr>
        <w:t xml:space="preserve">керуючу справами виконавчого комітету селищної ради Валентину </w:t>
      </w:r>
      <w:r w:rsidR="005507C5">
        <w:rPr>
          <w:sz w:val="24"/>
          <w:szCs w:val="24"/>
        </w:rPr>
        <w:t>ГЕТМАНЕЦЬ</w:t>
      </w:r>
      <w:r w:rsidR="009109C5">
        <w:rPr>
          <w:sz w:val="24"/>
          <w:szCs w:val="24"/>
        </w:rPr>
        <w:t>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467775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2023-06-23T09:19:00Z</cp:lastPrinted>
  <dcterms:created xsi:type="dcterms:W3CDTF">2023-01-10T12:32:00Z</dcterms:created>
  <dcterms:modified xsi:type="dcterms:W3CDTF">2023-06-23T09:19:00Z</dcterms:modified>
</cp:coreProperties>
</file>