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CB2A4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BE4FF6"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 w:rsidR="009032C7">
        <w:rPr>
          <w:sz w:val="24"/>
          <w:szCs w:val="24"/>
        </w:rPr>
        <w:t>143</w:t>
      </w:r>
    </w:p>
    <w:p w:rsidR="00B848BA" w:rsidRDefault="00B848BA" w:rsidP="00E976E5">
      <w:pPr>
        <w:rPr>
          <w:b/>
          <w:sz w:val="24"/>
          <w:szCs w:val="24"/>
        </w:rPr>
      </w:pPr>
    </w:p>
    <w:p w:rsidR="00B62012" w:rsidRDefault="009032C7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032C7">
        <w:rPr>
          <w:rFonts w:eastAsia="Calibri"/>
          <w:b/>
          <w:sz w:val="24"/>
          <w:szCs w:val="24"/>
          <w:lang w:eastAsia="en-US"/>
        </w:rPr>
        <w:t xml:space="preserve">Про протокол наради під головуванням заступника начальника Кіровоградської обласної військової адміністрації С.Поліщука з питання «Реалізація на території Кіровоградської області постанови Кабінету Міністрів України від 21 квітня 2023 року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</w:t>
      </w:r>
      <w:proofErr w:type="spellStart"/>
      <w:r w:rsidRPr="009032C7">
        <w:rPr>
          <w:rFonts w:eastAsia="Calibri"/>
          <w:b/>
          <w:sz w:val="24"/>
          <w:szCs w:val="24"/>
          <w:lang w:eastAsia="en-US"/>
        </w:rPr>
        <w:t>рф</w:t>
      </w:r>
      <w:proofErr w:type="spellEnd"/>
      <w:r w:rsidRPr="009032C7">
        <w:rPr>
          <w:rFonts w:eastAsia="Calibri"/>
          <w:b/>
          <w:sz w:val="24"/>
          <w:szCs w:val="24"/>
          <w:lang w:eastAsia="en-US"/>
        </w:rPr>
        <w:t>, з використанням електронної публічної послуги «</w:t>
      </w:r>
      <w:proofErr w:type="spellStart"/>
      <w:r w:rsidRPr="009032C7">
        <w:rPr>
          <w:rFonts w:eastAsia="Calibri"/>
          <w:b/>
          <w:sz w:val="24"/>
          <w:szCs w:val="24"/>
          <w:lang w:eastAsia="en-US"/>
        </w:rPr>
        <w:t>єВідновлення</w:t>
      </w:r>
      <w:proofErr w:type="spellEnd"/>
      <w:r w:rsidRPr="009032C7">
        <w:rPr>
          <w:rFonts w:eastAsia="Calibri"/>
          <w:b/>
          <w:sz w:val="24"/>
          <w:szCs w:val="24"/>
          <w:lang w:eastAsia="en-US"/>
        </w:rPr>
        <w:t xml:space="preserve">» від 20 червня 2023 </w:t>
      </w:r>
      <w:r>
        <w:rPr>
          <w:rFonts w:eastAsia="Calibri"/>
          <w:b/>
          <w:sz w:val="24"/>
          <w:szCs w:val="24"/>
          <w:lang w:eastAsia="en-US"/>
        </w:rPr>
        <w:t>року №1</w:t>
      </w:r>
    </w:p>
    <w:p w:rsidR="009032C7" w:rsidRDefault="009032C7" w:rsidP="00050F6D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9032C7" w:rsidRPr="009032C7" w:rsidRDefault="009032C7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 xml:space="preserve">Відповідно до </w:t>
      </w:r>
      <w:r w:rsidR="009032C7">
        <w:rPr>
          <w:sz w:val="24"/>
          <w:szCs w:val="24"/>
        </w:rPr>
        <w:t xml:space="preserve">статті 34 </w:t>
      </w:r>
      <w:r w:rsidRPr="004E5ABC">
        <w:rPr>
          <w:sz w:val="24"/>
          <w:szCs w:val="24"/>
        </w:rPr>
        <w:t>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9032C7">
        <w:rPr>
          <w:sz w:val="24"/>
          <w:szCs w:val="24"/>
        </w:rPr>
        <w:t>,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9032C7" w:rsidRDefault="00D865F8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032C7">
        <w:rPr>
          <w:sz w:val="24"/>
          <w:szCs w:val="24"/>
        </w:rPr>
        <w:t xml:space="preserve">Звернутися до </w:t>
      </w:r>
      <w:proofErr w:type="spellStart"/>
      <w:r w:rsidRPr="009032C7">
        <w:rPr>
          <w:sz w:val="24"/>
          <w:szCs w:val="24"/>
        </w:rPr>
        <w:t>Смолінської</w:t>
      </w:r>
      <w:proofErr w:type="spellEnd"/>
      <w:r w:rsidRPr="009032C7">
        <w:rPr>
          <w:sz w:val="24"/>
          <w:szCs w:val="24"/>
        </w:rPr>
        <w:t xml:space="preserve"> селищної ради </w:t>
      </w:r>
      <w:r w:rsidR="009032C7">
        <w:rPr>
          <w:sz w:val="24"/>
          <w:szCs w:val="24"/>
        </w:rPr>
        <w:t xml:space="preserve">з питання </w:t>
      </w:r>
      <w:r w:rsidR="009032C7" w:rsidRPr="009032C7">
        <w:rPr>
          <w:sz w:val="24"/>
          <w:szCs w:val="24"/>
        </w:rPr>
        <w:t>утворення комісії з розгляду  питань щодо надання компенсації за пошкоджені об’єкти нерухомого майна внаслідок бойових дій, терористичних актів</w:t>
      </w:r>
      <w:r w:rsidR="009032C7">
        <w:rPr>
          <w:sz w:val="24"/>
          <w:szCs w:val="24"/>
        </w:rPr>
        <w:t>,</w:t>
      </w:r>
      <w:r w:rsidR="009032C7" w:rsidRPr="009032C7">
        <w:rPr>
          <w:sz w:val="24"/>
          <w:szCs w:val="24"/>
        </w:rPr>
        <w:t xml:space="preserve"> диверсій, спричинених збройною агресією </w:t>
      </w:r>
      <w:proofErr w:type="spellStart"/>
      <w:r w:rsidR="009032C7" w:rsidRPr="009032C7">
        <w:rPr>
          <w:sz w:val="24"/>
          <w:szCs w:val="24"/>
        </w:rPr>
        <w:t>рф</w:t>
      </w:r>
      <w:proofErr w:type="spellEnd"/>
      <w:r w:rsidR="009032C7" w:rsidRPr="009032C7">
        <w:rPr>
          <w:sz w:val="24"/>
          <w:szCs w:val="24"/>
        </w:rPr>
        <w:t xml:space="preserve"> проти України</w:t>
      </w:r>
      <w:r w:rsidR="009032C7">
        <w:rPr>
          <w:sz w:val="24"/>
          <w:szCs w:val="24"/>
        </w:rPr>
        <w:t>,</w:t>
      </w:r>
      <w:r w:rsidR="009032C7" w:rsidRPr="009032C7">
        <w:rPr>
          <w:sz w:val="24"/>
          <w:szCs w:val="24"/>
        </w:rPr>
        <w:t xml:space="preserve"> з використанням електронної публічної послуги «</w:t>
      </w:r>
      <w:proofErr w:type="spellStart"/>
      <w:r w:rsidR="009032C7" w:rsidRPr="009032C7">
        <w:rPr>
          <w:sz w:val="24"/>
          <w:szCs w:val="24"/>
        </w:rPr>
        <w:t>єВідновлення</w:t>
      </w:r>
      <w:proofErr w:type="spellEnd"/>
      <w:r w:rsidR="009032C7" w:rsidRPr="009032C7">
        <w:rPr>
          <w:sz w:val="24"/>
          <w:szCs w:val="24"/>
        </w:rPr>
        <w:t xml:space="preserve">». </w:t>
      </w:r>
    </w:p>
    <w:p w:rsidR="009032C7" w:rsidRDefault="009032C7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ЦНАП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</w:t>
      </w:r>
    </w:p>
    <w:p w:rsidR="009032C7" w:rsidRDefault="00D73708" w:rsidP="009032C7">
      <w:pPr>
        <w:pStyle w:val="a3"/>
        <w:numPr>
          <w:ilvl w:val="0"/>
          <w:numId w:val="7"/>
        </w:numPr>
        <w:tabs>
          <w:tab w:val="left" w:pos="-1701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9032C7">
        <w:rPr>
          <w:sz w:val="24"/>
          <w:szCs w:val="24"/>
        </w:rPr>
        <w:t xml:space="preserve">ктивізувати роботу з внесення та актуалізації (оновлення) інформації щодо зруйнованих об’єктів до державної </w:t>
      </w:r>
      <w:r>
        <w:rPr>
          <w:sz w:val="24"/>
          <w:szCs w:val="24"/>
        </w:rPr>
        <w:t xml:space="preserve">електронної системи обліку руйнування структури і інфраструктури відновлення України та до Державного реєстру майна пошкодженого та знищеного внаслідок бойових дій, терористичних актів, диверсій спричинених військовою агресією </w:t>
      </w:r>
      <w:proofErr w:type="spellStart"/>
      <w:r>
        <w:rPr>
          <w:sz w:val="24"/>
          <w:szCs w:val="24"/>
        </w:rPr>
        <w:t>рф</w:t>
      </w:r>
      <w:proofErr w:type="spellEnd"/>
      <w:r>
        <w:rPr>
          <w:sz w:val="24"/>
          <w:szCs w:val="24"/>
        </w:rPr>
        <w:t xml:space="preserve"> (РПЗМ). Термін виконання – постійно.</w:t>
      </w:r>
    </w:p>
    <w:p w:rsidR="00D73708" w:rsidRDefault="00D73708" w:rsidP="009032C7">
      <w:pPr>
        <w:pStyle w:val="a3"/>
        <w:numPr>
          <w:ilvl w:val="0"/>
          <w:numId w:val="7"/>
        </w:numPr>
        <w:tabs>
          <w:tab w:val="left" w:pos="-1701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забезпечити надання консультацій роз’яснення та практичної допомоги громадянам щодо механізму отримання компенсації для відновлення окремих категорій об’єктів нерухомого майна,</w:t>
      </w:r>
      <w:r w:rsidRPr="00D737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пошкоджених </w:t>
      </w:r>
      <w:r>
        <w:rPr>
          <w:sz w:val="24"/>
          <w:szCs w:val="24"/>
        </w:rPr>
        <w:t>внаслідок бойових дій, терористичних актів, диверсій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спричинених військовою агресією </w:t>
      </w:r>
      <w:proofErr w:type="spellStart"/>
      <w:r>
        <w:rPr>
          <w:sz w:val="24"/>
          <w:szCs w:val="24"/>
        </w:rPr>
        <w:t>рф</w:t>
      </w:r>
      <w:proofErr w:type="spellEnd"/>
      <w:r>
        <w:rPr>
          <w:sz w:val="24"/>
          <w:szCs w:val="24"/>
        </w:rPr>
        <w:t xml:space="preserve">, </w:t>
      </w:r>
      <w:r w:rsidRPr="009032C7">
        <w:rPr>
          <w:sz w:val="24"/>
          <w:szCs w:val="24"/>
        </w:rPr>
        <w:t>з використанням електронної публічної послуги «</w:t>
      </w:r>
      <w:proofErr w:type="spellStart"/>
      <w:r w:rsidRPr="009032C7">
        <w:rPr>
          <w:sz w:val="24"/>
          <w:szCs w:val="24"/>
        </w:rPr>
        <w:t>єВідновлення</w:t>
      </w:r>
      <w:proofErr w:type="spellEnd"/>
      <w:r w:rsidRPr="009032C7">
        <w:rPr>
          <w:sz w:val="24"/>
          <w:szCs w:val="24"/>
        </w:rPr>
        <w:t>»</w:t>
      </w:r>
      <w:r>
        <w:rPr>
          <w:sz w:val="24"/>
          <w:szCs w:val="24"/>
        </w:rPr>
        <w:t>, у тому числі з підготовки документів.</w:t>
      </w:r>
      <w:r w:rsidR="009B6D0D">
        <w:rPr>
          <w:sz w:val="24"/>
          <w:szCs w:val="24"/>
        </w:rPr>
        <w:t xml:space="preserve"> </w:t>
      </w:r>
      <w:r>
        <w:rPr>
          <w:sz w:val="24"/>
          <w:szCs w:val="24"/>
        </w:rPr>
        <w:t>Термін виконання - постійно.</w:t>
      </w:r>
    </w:p>
    <w:p w:rsidR="00D73708" w:rsidRPr="009032C7" w:rsidRDefault="00D73708" w:rsidP="009032C7">
      <w:pPr>
        <w:pStyle w:val="a3"/>
        <w:numPr>
          <w:ilvl w:val="0"/>
          <w:numId w:val="7"/>
        </w:numPr>
        <w:tabs>
          <w:tab w:val="left" w:pos="-1701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інформувати про вжиті заходи заступника начальника обласної військової адміністрації Сергія Поліщука – по пункту 1,2,3 даного Протоколу – щомісяця до 5 числа, протягом 2023 року.</w:t>
      </w:r>
    </w:p>
    <w:p w:rsidR="009B6D0D" w:rsidRDefault="009B6D0D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</w:t>
      </w:r>
      <w:r>
        <w:rPr>
          <w:sz w:val="24"/>
          <w:szCs w:val="24"/>
        </w:rPr>
        <w:t>надання консультацій роз’яснення та практичної допомоги громадянам щодо механізму отримання компенсації для відновлення окремих категорій об’єктів нерухомого майна,</w:t>
      </w:r>
      <w:r w:rsidRPr="00D737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пошкоджених внаслідок бойових дій, терористичних актів, диверсій, спричинених військовою агресією </w:t>
      </w:r>
      <w:proofErr w:type="spellStart"/>
      <w:r>
        <w:rPr>
          <w:sz w:val="24"/>
          <w:szCs w:val="24"/>
        </w:rPr>
        <w:t>рф</w:t>
      </w:r>
      <w:proofErr w:type="spellEnd"/>
      <w:r>
        <w:rPr>
          <w:sz w:val="24"/>
          <w:szCs w:val="24"/>
        </w:rPr>
        <w:t xml:space="preserve">, </w:t>
      </w:r>
      <w:r w:rsidRPr="009032C7">
        <w:rPr>
          <w:sz w:val="24"/>
          <w:szCs w:val="24"/>
        </w:rPr>
        <w:t xml:space="preserve">з використанням </w:t>
      </w:r>
      <w:r w:rsidRPr="009032C7">
        <w:rPr>
          <w:sz w:val="24"/>
          <w:szCs w:val="24"/>
        </w:rPr>
        <w:lastRenderedPageBreak/>
        <w:t>електронної публічної послуги «</w:t>
      </w:r>
      <w:proofErr w:type="spellStart"/>
      <w:r w:rsidRPr="009032C7">
        <w:rPr>
          <w:sz w:val="24"/>
          <w:szCs w:val="24"/>
        </w:rPr>
        <w:t>єВідновлення</w:t>
      </w:r>
      <w:proofErr w:type="spellEnd"/>
      <w:r w:rsidRPr="009032C7">
        <w:rPr>
          <w:sz w:val="24"/>
          <w:szCs w:val="24"/>
        </w:rPr>
        <w:t>»</w:t>
      </w:r>
      <w:r>
        <w:rPr>
          <w:sz w:val="24"/>
          <w:szCs w:val="24"/>
        </w:rPr>
        <w:t xml:space="preserve"> в органах соціального захисту у тому числі з підготовки документів.</w:t>
      </w:r>
      <w:r w:rsidRPr="009B6D0D">
        <w:rPr>
          <w:sz w:val="24"/>
          <w:szCs w:val="24"/>
        </w:rPr>
        <w:t xml:space="preserve"> </w:t>
      </w:r>
      <w:r>
        <w:rPr>
          <w:sz w:val="24"/>
          <w:szCs w:val="24"/>
        </w:rPr>
        <w:t>Термін виконання - постійно.</w:t>
      </w:r>
      <w:bookmarkStart w:id="0" w:name="_GoBack"/>
      <w:bookmarkEnd w:id="0"/>
    </w:p>
    <w:p w:rsidR="0040280A" w:rsidRPr="009032C7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032C7">
        <w:rPr>
          <w:sz w:val="24"/>
          <w:szCs w:val="24"/>
        </w:rPr>
        <w:t>Контроль за виконанням цього рішення покласти на</w:t>
      </w:r>
      <w:r w:rsidR="00DC0DCE" w:rsidRPr="009032C7">
        <w:rPr>
          <w:sz w:val="24"/>
          <w:szCs w:val="24"/>
        </w:rPr>
        <w:t xml:space="preserve"> </w:t>
      </w:r>
      <w:r w:rsidR="00D865F8" w:rsidRPr="009032C7">
        <w:rPr>
          <w:sz w:val="24"/>
          <w:szCs w:val="24"/>
        </w:rPr>
        <w:t>секретаря ради Євгенію ГОРДІЄНКО.</w:t>
      </w:r>
    </w:p>
    <w:p w:rsidR="00EA3A34" w:rsidRDefault="00EA3A3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27730" w:rsidRDefault="00D2773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865F8" w:rsidRDefault="00D865F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865F8" w:rsidRDefault="00D865F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3196D"/>
    <w:multiLevelType w:val="hybridMultilevel"/>
    <w:tmpl w:val="7D162044"/>
    <w:lvl w:ilvl="0" w:tplc="07AE22E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41176"/>
    <w:multiLevelType w:val="hybridMultilevel"/>
    <w:tmpl w:val="A79C7466"/>
    <w:lvl w:ilvl="0" w:tplc="9664DFEA">
      <w:start w:val="3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8CA4275"/>
    <w:multiLevelType w:val="hybridMultilevel"/>
    <w:tmpl w:val="84BE0EC2"/>
    <w:lvl w:ilvl="0" w:tplc="F7B2F090">
      <w:start w:val="2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7BEF"/>
    <w:rsid w:val="008B1EFF"/>
    <w:rsid w:val="008B2C55"/>
    <w:rsid w:val="009032C7"/>
    <w:rsid w:val="00940208"/>
    <w:rsid w:val="0094159A"/>
    <w:rsid w:val="009671F1"/>
    <w:rsid w:val="009B6D0D"/>
    <w:rsid w:val="00A76266"/>
    <w:rsid w:val="00A76C84"/>
    <w:rsid w:val="00AB6C3E"/>
    <w:rsid w:val="00B62012"/>
    <w:rsid w:val="00B6771D"/>
    <w:rsid w:val="00B848BA"/>
    <w:rsid w:val="00BE4FF6"/>
    <w:rsid w:val="00C2775B"/>
    <w:rsid w:val="00C61E30"/>
    <w:rsid w:val="00CB2A47"/>
    <w:rsid w:val="00CB346E"/>
    <w:rsid w:val="00CB4A0D"/>
    <w:rsid w:val="00D021BD"/>
    <w:rsid w:val="00D27730"/>
    <w:rsid w:val="00D73708"/>
    <w:rsid w:val="00D747F9"/>
    <w:rsid w:val="00D865F8"/>
    <w:rsid w:val="00DC0DCE"/>
    <w:rsid w:val="00E63E09"/>
    <w:rsid w:val="00E976E5"/>
    <w:rsid w:val="00EA3A34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16</cp:revision>
  <cp:lastPrinted>2023-06-23T09:55:00Z</cp:lastPrinted>
  <dcterms:created xsi:type="dcterms:W3CDTF">2023-05-22T13:04:00Z</dcterms:created>
  <dcterms:modified xsi:type="dcterms:W3CDTF">2023-06-23T09:56:00Z</dcterms:modified>
</cp:coreProperties>
</file>