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D288352" w:rsidR="003A2ADB" w:rsidRDefault="0092111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3B2B7F"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206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43D7D47" w14:textId="0A1CED67" w:rsidR="00B35FF0" w:rsidRPr="00B35FF0" w:rsidRDefault="00B35FF0" w:rsidP="00B35FF0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B35FF0">
        <w:rPr>
          <w:b/>
          <w:bCs/>
          <w:sz w:val="24"/>
          <w:szCs w:val="24"/>
        </w:rPr>
        <w:t>Про розпорядження начальника Кіровоградської обласної військової адміністрації від 05 вересня 2023 року №979-р «Про затвердження Порядку надання одноразової матеріальної допомоги особам з інвалідністю І та ІІ групи з числа внутрішньо переміщених осіб»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3A6B5EC" w14:textId="1123BC6D" w:rsidR="00157735" w:rsidRPr="00157735" w:rsidRDefault="00157735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</w:t>
      </w:r>
      <w:r w:rsidR="003B2B7F">
        <w:rPr>
          <w:sz w:val="24"/>
          <w:szCs w:val="24"/>
        </w:rPr>
        <w:t>начальника відділу соціального захисту, соціального за</w:t>
      </w:r>
      <w:r w:rsidR="00921111">
        <w:rPr>
          <w:sz w:val="24"/>
          <w:szCs w:val="24"/>
        </w:rPr>
        <w:t xml:space="preserve">безпечення та охорони здоров’я </w:t>
      </w:r>
      <w:proofErr w:type="spellStart"/>
      <w:r w:rsidR="00921111">
        <w:rPr>
          <w:sz w:val="24"/>
          <w:szCs w:val="24"/>
        </w:rPr>
        <w:t>Смолінської</w:t>
      </w:r>
      <w:proofErr w:type="spellEnd"/>
      <w:r w:rsidR="00921111">
        <w:rPr>
          <w:sz w:val="24"/>
          <w:szCs w:val="24"/>
        </w:rPr>
        <w:t xml:space="preserve"> селищної ради</w:t>
      </w:r>
      <w:bookmarkStart w:id="0" w:name="_GoBack"/>
      <w:bookmarkEnd w:id="0"/>
    </w:p>
    <w:p w14:paraId="5D9E16D8" w14:textId="77777777"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21111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2023-10-03T06:25:00Z</cp:lastPrinted>
  <dcterms:created xsi:type="dcterms:W3CDTF">2023-04-25T12:21:00Z</dcterms:created>
  <dcterms:modified xsi:type="dcterms:W3CDTF">2023-10-03T06:25:00Z</dcterms:modified>
</cp:coreProperties>
</file>