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3F1AC2B" w:rsidR="003A2ADB" w:rsidRDefault="00F752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02596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253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1E639D3B" w:rsidR="003B2B7F" w:rsidRDefault="003B2B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83A8F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E83A8F" w:rsidRPr="00E83A8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31 жовтня 2023 року №1234-р «Про Регіональний Офіс Конгресу місцевих та регіональних влад при Президентові Укр</w:t>
      </w:r>
      <w:r w:rsidR="00E83A8F">
        <w:rPr>
          <w:rFonts w:eastAsia="Calibri"/>
          <w:b/>
          <w:sz w:val="24"/>
          <w:szCs w:val="24"/>
          <w:lang w:eastAsia="en-US"/>
        </w:rPr>
        <w:t>аїни у Кіровоградській області»</w:t>
      </w:r>
    </w:p>
    <w:p w14:paraId="6E939794" w14:textId="77777777" w:rsidR="00E83A8F" w:rsidRPr="00E83A8F" w:rsidRDefault="00E83A8F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546A2C74" w:rsidR="00050F6D" w:rsidRPr="00E83A8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83A8F">
        <w:rPr>
          <w:sz w:val="24"/>
          <w:szCs w:val="24"/>
        </w:rPr>
        <w:t xml:space="preserve">Контроль за виконанням цього рішення покласти на </w:t>
      </w:r>
      <w:r w:rsidR="00E83A8F">
        <w:rPr>
          <w:sz w:val="24"/>
          <w:szCs w:val="24"/>
        </w:rPr>
        <w:t>селищного голову Миколу МАЗУРУ.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383C2E" w14:textId="77777777" w:rsidR="00E83A8F" w:rsidRDefault="00E83A8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83A8F"/>
    <w:rsid w:val="00E976E5"/>
    <w:rsid w:val="00F7527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2023-10-03T06:23:00Z</cp:lastPrinted>
  <dcterms:created xsi:type="dcterms:W3CDTF">2023-11-02T07:39:00Z</dcterms:created>
  <dcterms:modified xsi:type="dcterms:W3CDTF">2023-11-07T12:29:00Z</dcterms:modified>
</cp:coreProperties>
</file>