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436F44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14 </w:t>
      </w:r>
      <w:r w:rsidR="00E679B9">
        <w:rPr>
          <w:rFonts w:ascii="Times New Roman" w:eastAsia="Times New Roman" w:hAnsi="Times New Roman"/>
          <w:sz w:val="24"/>
          <w:szCs w:val="24"/>
          <w:lang w:val="uk-UA" w:eastAsia="ru-RU"/>
        </w:rPr>
        <w:t>грудня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2023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272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>Про затвердження переліку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видів громадських робіт,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які можуть організовуватися на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території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територіальної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громади та виконуватися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зареєстрованими безробітними </w:t>
      </w:r>
    </w:p>
    <w:p w:rsidR="00C25C7B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>в умовах воєнного стану</w:t>
      </w:r>
      <w:r w:rsidR="00E679B9">
        <w:rPr>
          <w:rFonts w:ascii="Times New Roman" w:hAnsi="Times New Roman"/>
          <w:b/>
          <w:sz w:val="24"/>
          <w:szCs w:val="24"/>
          <w:lang w:val="uk-UA"/>
        </w:rPr>
        <w:t xml:space="preserve"> у 2024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році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C25C7B" w:rsidRPr="009576EC" w:rsidRDefault="00BC563F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листа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Маловисківського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управління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філії Кіровоградського обласного центру зайнятості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679B9">
        <w:rPr>
          <w:rFonts w:ascii="Times New Roman" w:eastAsia="Times New Roman" w:hAnsi="Times New Roman"/>
          <w:sz w:val="24"/>
          <w:szCs w:val="24"/>
          <w:lang w:val="uk-UA" w:eastAsia="ru-RU"/>
        </w:rPr>
        <w:t>від 04.12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>.2023</w:t>
      </w:r>
      <w:r w:rsidR="00E679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№03-39/134/03/23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«Щодо визначення видів громадських робіт та в</w:t>
      </w:r>
      <w:r w:rsidR="00C33A60">
        <w:rPr>
          <w:rFonts w:ascii="Times New Roman" w:eastAsia="Times New Roman" w:hAnsi="Times New Roman"/>
          <w:sz w:val="24"/>
          <w:szCs w:val="24"/>
          <w:lang w:val="uk-UA" w:eastAsia="ru-RU"/>
        </w:rPr>
        <w:t>идатків на їх організацію у 2024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році»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статті 38 Закону України «Про м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</w:t>
      </w:r>
    </w:p>
    <w:p w:rsidR="00BC563F" w:rsidRDefault="00BC563F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C25C7B" w:rsidP="00AA17BE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</w:t>
      </w:r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перелік видів громадських робіт, які можуть організовуватися на території </w:t>
      </w:r>
      <w:proofErr w:type="spellStart"/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та виконуватися зареєстрованими безробітним</w:t>
      </w:r>
      <w:r w:rsidR="00C33A60">
        <w:rPr>
          <w:rFonts w:ascii="Times New Roman" w:eastAsia="Times New Roman" w:hAnsi="Times New Roman"/>
          <w:sz w:val="24"/>
          <w:szCs w:val="24"/>
          <w:lang w:val="uk-UA" w:eastAsia="ru-RU"/>
        </w:rPr>
        <w:t>и в умовах воєнного стану у 2024</w:t>
      </w:r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році, а саме: </w:t>
      </w:r>
    </w:p>
    <w:p w:rsidR="00527113" w:rsidRDefault="009576EC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A17BE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 Благоустрій та озеленення території, об’єктів соціальної сфери кладовищ,зон відпочинку і туризму, культових споруд, придорожніх смуг;</w:t>
      </w:r>
    </w:p>
    <w:p w:rsidR="009576EC" w:rsidRDefault="009576EC" w:rsidP="00AA17BE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 Впорядкування територій населених пунктів з метою ліквідації наслідків надзвичайних ситуацій визнаних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рішенням органів виконавчої влади;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3. Впорядкування місць меморіального поховання, пам’ятників та пам’ятних місць, які мають офіційний статус або зареєстровані на території населеного пункту;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4. Роботи, пов’язані з відновленням та благоустроєм природних джерел та водоймищ, русел річок;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5. Роботи із забезпечення життєдіяльності громадян, що постраждали внаслідок бойових дій;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6.Роботи по розчищенню снігових заметів;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7. Допомога у веденні домогосподарств ветеранам та сім’ям, члени родин яких загинули, постраждали та зазнали негативного впливу внаслідок збройного конфлікту.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8. Надання послуг соціально вразливим верствам населення, в тому числі внутрішньо переміщеним особам, зокрема надання побутових послуг, допомога у веденні господарства, інші види підсобних робіт.</w:t>
      </w:r>
    </w:p>
    <w:p w:rsidR="00AA17BE" w:rsidRPr="00527113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9. Розвантаження, фасування та роздача гуманітарної допомоги.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52711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підприємства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ми та об’єктами, які будуть приймати участь у проведенні таких робіт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у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24</w:t>
      </w:r>
      <w:bookmarkStart w:id="0" w:name="_GoBack"/>
      <w:bookmarkEnd w:id="0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C25C7B" w:rsidRDefault="00527113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благоустрою, які знаходяться на балансі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B0645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06455" w:rsidRPr="00527113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  <w:r w:rsidR="00CE21CD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підприємства та об’єкти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соціального захисту, соціального забезпечення та охорони здо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ров’я; об’єкти відділу освіти, культури, молоді та спорту </w:t>
      </w:r>
      <w:proofErr w:type="spellStart"/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CE21CD" w:rsidRDefault="00CE21CD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Фінансовому відділу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здійснити фі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нансування </w:t>
      </w:r>
      <w:r w:rsidR="00BF3F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головних розпорядників коштів 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оплату праці </w:t>
      </w:r>
      <w:r w:rsidR="00BF3F1E">
        <w:rPr>
          <w:rFonts w:ascii="Times New Roman" w:eastAsia="Times New Roman" w:hAnsi="Times New Roman"/>
          <w:sz w:val="24"/>
          <w:szCs w:val="24"/>
          <w:lang w:val="uk-UA" w:eastAsia="ru-RU"/>
        </w:rPr>
        <w:t>згідно кошторису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527113" w:rsidRDefault="00527113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Маловисківському</w:t>
      </w:r>
      <w:proofErr w:type="spellEnd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управлінню </w:t>
      </w:r>
      <w:proofErr w:type="spellStart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філії Кіровоградського обласного центру зайнятості.</w:t>
      </w:r>
    </w:p>
    <w:p w:rsidR="00C25C7B" w:rsidRPr="00865A43" w:rsidRDefault="00C25C7B" w:rsidP="00865A4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>
        <w:rPr>
          <w:rFonts w:ascii="Times New Roman" w:hAnsi="Times New Roman"/>
          <w:sz w:val="24"/>
          <w:szCs w:val="24"/>
          <w:lang w:val="uk-UA"/>
        </w:rPr>
        <w:t xml:space="preserve"> начальників</w:t>
      </w:r>
      <w:r w:rsidR="005F01BE">
        <w:rPr>
          <w:rFonts w:ascii="Times New Roman" w:hAnsi="Times New Roman"/>
          <w:sz w:val="24"/>
          <w:szCs w:val="24"/>
          <w:lang w:val="uk-UA"/>
        </w:rPr>
        <w:t xml:space="preserve"> відділів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будівництва, земельних ресурсів, архітектури та житлово-комунального господарства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Володимира БОЙКА та соціального захисту, соціального забезпечення та ох</w:t>
      </w:r>
      <w:r w:rsidR="00C33A60">
        <w:rPr>
          <w:rFonts w:ascii="Times New Roman" w:eastAsia="Times New Roman" w:hAnsi="Times New Roman"/>
          <w:sz w:val="24"/>
          <w:szCs w:val="24"/>
          <w:lang w:val="uk-UA" w:eastAsia="ru-RU"/>
        </w:rPr>
        <w:t>орони здоров’я Інну КОЧУБЕЙ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94DEC"/>
    <w:rsid w:val="001E43F6"/>
    <w:rsid w:val="002B4FC6"/>
    <w:rsid w:val="0031097E"/>
    <w:rsid w:val="003C34AE"/>
    <w:rsid w:val="00436F44"/>
    <w:rsid w:val="00527113"/>
    <w:rsid w:val="005F01BE"/>
    <w:rsid w:val="00865A43"/>
    <w:rsid w:val="009576EC"/>
    <w:rsid w:val="00992D2A"/>
    <w:rsid w:val="00AA17BE"/>
    <w:rsid w:val="00AF32E9"/>
    <w:rsid w:val="00B06455"/>
    <w:rsid w:val="00BC563F"/>
    <w:rsid w:val="00BF3F1E"/>
    <w:rsid w:val="00C25C7B"/>
    <w:rsid w:val="00C33A60"/>
    <w:rsid w:val="00CE21CD"/>
    <w:rsid w:val="00E679B9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2023-12-15T10:04:00Z</cp:lastPrinted>
  <dcterms:created xsi:type="dcterms:W3CDTF">2023-03-29T10:08:00Z</dcterms:created>
  <dcterms:modified xsi:type="dcterms:W3CDTF">2023-12-15T10:05:00Z</dcterms:modified>
</cp:coreProperties>
</file>