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26FFF7AD" w:rsidR="003A2ADB" w:rsidRDefault="00615EDE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18 </w:t>
      </w:r>
      <w:r w:rsidR="00016A40">
        <w:rPr>
          <w:sz w:val="24"/>
          <w:szCs w:val="24"/>
        </w:rPr>
        <w:t>січня 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06560F0" w14:textId="6F8F010D" w:rsidR="00624B41" w:rsidRPr="00624B41" w:rsidRDefault="00624B41" w:rsidP="00624B41">
      <w:pPr>
        <w:tabs>
          <w:tab w:val="left" w:pos="3780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624B41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09 січня 2024 року №5-р «Про переміщення та роботу сільськогосподарської техніки під час проведення польових робіт у 2024 році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>»</w:t>
      </w:r>
    </w:p>
    <w:p w14:paraId="1B98C43A" w14:textId="6AD4AFF5" w:rsidR="00C81FE4" w:rsidRPr="00C81FE4" w:rsidRDefault="00C81FE4" w:rsidP="001D3132">
      <w:pPr>
        <w:tabs>
          <w:tab w:val="left" w:pos="3780"/>
        </w:tabs>
        <w:jc w:val="center"/>
        <w:rPr>
          <w:b/>
          <w:sz w:val="24"/>
          <w:szCs w:val="24"/>
        </w:rPr>
      </w:pPr>
    </w:p>
    <w:p w14:paraId="123509C2" w14:textId="51FD559D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F9631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F96311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28CE6017" w14:textId="096C6466" w:rsidR="00624B41" w:rsidRDefault="00624B41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будівництва, земельних ресурсів, архітектури та ЖКГ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довести до суб’єктів господарювання усіх форм власності та фізичних осіб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ТГ заборону експлуатації джерел виробничого шуму (у тому числі сільськогосподарської техніки) під час комендантської години та в темну пору доби під час сигналу «Повітряна тривога» та визначених додаткових сигналів.</w:t>
      </w:r>
    </w:p>
    <w:p w14:paraId="3764E5E2" w14:textId="6FD46FEE" w:rsidR="00CC43DD" w:rsidRPr="00624B41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624B41">
        <w:rPr>
          <w:sz w:val="24"/>
          <w:szCs w:val="24"/>
        </w:rPr>
        <w:t xml:space="preserve">Контроль за виконанням цього рішення покласти на </w:t>
      </w:r>
      <w:r w:rsidR="00624B41">
        <w:rPr>
          <w:sz w:val="24"/>
          <w:szCs w:val="24"/>
        </w:rPr>
        <w:t>начальника відділу будівництва, земельних ресурсів, архітектури та ЖКГ Володимира БОЙКА.</w:t>
      </w:r>
    </w:p>
    <w:p w14:paraId="54BF6319" w14:textId="77777777" w:rsidR="00016A40" w:rsidRDefault="00016A4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F210623" w14:textId="77777777" w:rsidR="001D3132" w:rsidRDefault="001D313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C42C3EF" w14:textId="77777777" w:rsidR="00492045" w:rsidRDefault="0049204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3D6F6FF" w14:textId="77777777" w:rsidR="00624B41" w:rsidRDefault="00624B4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16A40"/>
    <w:rsid w:val="00050F6D"/>
    <w:rsid w:val="000D3ED4"/>
    <w:rsid w:val="000E7FD0"/>
    <w:rsid w:val="0010683A"/>
    <w:rsid w:val="00157735"/>
    <w:rsid w:val="001D3132"/>
    <w:rsid w:val="00240236"/>
    <w:rsid w:val="002D69E0"/>
    <w:rsid w:val="003A2ADB"/>
    <w:rsid w:val="003A4B79"/>
    <w:rsid w:val="003B2B7F"/>
    <w:rsid w:val="003D640F"/>
    <w:rsid w:val="00492045"/>
    <w:rsid w:val="004E5ABC"/>
    <w:rsid w:val="00504B9D"/>
    <w:rsid w:val="005257FE"/>
    <w:rsid w:val="00553EAD"/>
    <w:rsid w:val="00591C30"/>
    <w:rsid w:val="005C3B2D"/>
    <w:rsid w:val="0060348A"/>
    <w:rsid w:val="00610183"/>
    <w:rsid w:val="00615EDE"/>
    <w:rsid w:val="00616B7F"/>
    <w:rsid w:val="00624B41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81FE4"/>
    <w:rsid w:val="00CB346E"/>
    <w:rsid w:val="00CC43DD"/>
    <w:rsid w:val="00D747F9"/>
    <w:rsid w:val="00E438BB"/>
    <w:rsid w:val="00E63E09"/>
    <w:rsid w:val="00E976E5"/>
    <w:rsid w:val="00F96311"/>
    <w:rsid w:val="00FD043F"/>
    <w:rsid w:val="00FE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14</cp:revision>
  <cp:lastPrinted>2024-01-19T11:54:00Z</cp:lastPrinted>
  <dcterms:created xsi:type="dcterms:W3CDTF">2023-11-01T16:24:00Z</dcterms:created>
  <dcterms:modified xsi:type="dcterms:W3CDTF">2024-01-19T11:54:00Z</dcterms:modified>
</cp:coreProperties>
</file>