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F2" w:rsidRPr="00B775F2" w:rsidRDefault="00B775F2" w:rsidP="00B775F2">
      <w:pPr>
        <w:ind w:firstLine="113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B775F2" w:rsidRPr="00B775F2" w:rsidRDefault="00B775F2" w:rsidP="00B775F2">
      <w:pPr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B775F2" w:rsidRPr="00B775F2" w:rsidRDefault="00B775F2" w:rsidP="00B775F2">
      <w:pPr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</w:p>
    <w:p w:rsidR="00B775F2" w:rsidRPr="00B775F2" w:rsidRDefault="000A6221" w:rsidP="00B775F2">
      <w:pPr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 лютого </w:t>
      </w:r>
      <w:r w:rsidR="00B775F2" w:rsidRPr="00B775F2">
        <w:rPr>
          <w:rFonts w:ascii="Times New Roman" w:hAnsi="Times New Roman" w:cs="Times New Roman"/>
          <w:sz w:val="24"/>
          <w:szCs w:val="24"/>
          <w:lang w:val="uk-UA"/>
        </w:rPr>
        <w:t>2024 року №</w:t>
      </w:r>
      <w:r w:rsidR="00384F8F">
        <w:rPr>
          <w:rFonts w:ascii="Times New Roman" w:hAnsi="Times New Roman" w:cs="Times New Roman"/>
          <w:sz w:val="24"/>
          <w:szCs w:val="24"/>
          <w:lang w:val="uk-UA"/>
        </w:rPr>
        <w:t>46</w:t>
      </w:r>
      <w:bookmarkStart w:id="0" w:name="_GoBack"/>
      <w:bookmarkEnd w:id="0"/>
    </w:p>
    <w:p w:rsidR="00B775F2" w:rsidRDefault="00B775F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775F2" w:rsidRPr="00B775F2" w:rsidRDefault="00B775F2" w:rsidP="00B775F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b/>
          <w:sz w:val="24"/>
          <w:szCs w:val="24"/>
          <w:lang w:val="uk-UA"/>
        </w:rPr>
        <w:t>ОПЕРАЦІЙНИЙ ПЛАН ЗАХОДІВ</w:t>
      </w:r>
    </w:p>
    <w:p w:rsidR="00B775F2" w:rsidRDefault="00B775F2" w:rsidP="00B775F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sz w:val="24"/>
          <w:szCs w:val="24"/>
          <w:lang w:val="uk-UA"/>
        </w:rPr>
        <w:t xml:space="preserve"> з реалізації у 2024-2025 роках Стратегії утвердження української національної та громадянської ідентичності </w:t>
      </w:r>
    </w:p>
    <w:p w:rsidR="00B775F2" w:rsidRDefault="00B775F2" w:rsidP="00B775F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775F2">
        <w:rPr>
          <w:rFonts w:ascii="Times New Roman" w:hAnsi="Times New Roman" w:cs="Times New Roman"/>
          <w:sz w:val="24"/>
          <w:szCs w:val="24"/>
          <w:lang w:val="uk-UA"/>
        </w:rPr>
        <w:t xml:space="preserve">на період до 2030 року </w:t>
      </w:r>
    </w:p>
    <w:p w:rsidR="00BC5D63" w:rsidRPr="00193380" w:rsidRDefault="00B775F2" w:rsidP="00B775F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3380">
        <w:rPr>
          <w:rFonts w:ascii="Times New Roman" w:hAnsi="Times New Roman" w:cs="Times New Roman"/>
          <w:b/>
          <w:sz w:val="24"/>
          <w:szCs w:val="24"/>
          <w:lang w:val="uk-UA"/>
        </w:rPr>
        <w:t>у Смолінській селищній територіальній громаді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4434"/>
        <w:gridCol w:w="5296"/>
        <w:gridCol w:w="1293"/>
        <w:gridCol w:w="154"/>
        <w:gridCol w:w="1831"/>
        <w:gridCol w:w="141"/>
        <w:gridCol w:w="2252"/>
      </w:tblGrid>
      <w:tr w:rsidR="00AA43F0" w:rsidRPr="005A187D" w:rsidTr="005A187D">
        <w:tc>
          <w:tcPr>
            <w:tcW w:w="4434" w:type="dxa"/>
          </w:tcPr>
          <w:p w:rsidR="00B775F2" w:rsidRPr="005A187D" w:rsidRDefault="00B775F2" w:rsidP="0083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  <w:r w:rsidR="008325D7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5296" w:type="dxa"/>
          </w:tcPr>
          <w:p w:rsidR="00B775F2" w:rsidRPr="005A187D" w:rsidRDefault="00B775F2" w:rsidP="0083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  <w:r w:rsidR="008325D7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47" w:type="dxa"/>
            <w:gridSpan w:val="2"/>
          </w:tcPr>
          <w:p w:rsidR="00B775F2" w:rsidRPr="005A187D" w:rsidRDefault="00B775F2" w:rsidP="0083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Строк виконання, років</w:t>
            </w:r>
          </w:p>
        </w:tc>
        <w:tc>
          <w:tcPr>
            <w:tcW w:w="1972" w:type="dxa"/>
            <w:gridSpan w:val="2"/>
          </w:tcPr>
          <w:p w:rsidR="00B775F2" w:rsidRPr="005A187D" w:rsidRDefault="00193380" w:rsidP="0083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B775F2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ндикатор</w:t>
            </w:r>
            <w:r w:rsidR="008325D7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775F2" w:rsidRPr="005A187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52" w:type="dxa"/>
          </w:tcPr>
          <w:p w:rsidR="00B775F2" w:rsidRPr="005A187D" w:rsidRDefault="00B775F2" w:rsidP="00832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  <w:r w:rsidR="008325D7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="008325D7"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AA43F0" w:rsidRPr="005A187D" w:rsidTr="005A187D">
        <w:tc>
          <w:tcPr>
            <w:tcW w:w="4434" w:type="dxa"/>
          </w:tcPr>
          <w:p w:rsidR="00B775F2" w:rsidRPr="005A187D" w:rsidRDefault="00F94A5A" w:rsidP="00B7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96" w:type="dxa"/>
          </w:tcPr>
          <w:p w:rsidR="00B775F2" w:rsidRPr="005A187D" w:rsidRDefault="00F94A5A" w:rsidP="00B7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47" w:type="dxa"/>
            <w:gridSpan w:val="2"/>
          </w:tcPr>
          <w:p w:rsidR="00B775F2" w:rsidRPr="005A187D" w:rsidRDefault="00F94A5A" w:rsidP="00B7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72" w:type="dxa"/>
            <w:gridSpan w:val="2"/>
          </w:tcPr>
          <w:p w:rsidR="00B775F2" w:rsidRPr="005A187D" w:rsidRDefault="00F94A5A" w:rsidP="00B7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52" w:type="dxa"/>
          </w:tcPr>
          <w:p w:rsidR="00B775F2" w:rsidRPr="005A187D" w:rsidRDefault="00F94A5A" w:rsidP="00B7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94A5A" w:rsidRPr="00384F8F" w:rsidTr="005A187D">
        <w:tc>
          <w:tcPr>
            <w:tcW w:w="15401" w:type="dxa"/>
            <w:gridSpan w:val="7"/>
          </w:tcPr>
          <w:p w:rsidR="00F94A5A" w:rsidRPr="005A187D" w:rsidRDefault="00F94A5A" w:rsidP="00F94A5A">
            <w:pPr>
              <w:widowControl w:val="0"/>
              <w:autoSpaceDE w:val="0"/>
              <w:autoSpaceDN w:val="0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Пріоритетний</w:t>
            </w:r>
            <w:r w:rsidR="008325D7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  <w:r w:rsidR="008325D7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ідентичності</w:t>
            </w:r>
          </w:p>
          <w:p w:rsidR="00F94A5A" w:rsidRPr="005A187D" w:rsidRDefault="00F94A5A" w:rsidP="00F9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="008325D7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ціль.</w:t>
            </w:r>
            <w:r w:rsidR="008325D7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національної 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громадянської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основі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суспільно-державних(національних) цінностей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України,формування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оборонної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свідомості,громадянської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стійкості,соціальної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активності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відповідальності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325D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українців</w:t>
            </w:r>
          </w:p>
        </w:tc>
      </w:tr>
      <w:tr w:rsidR="00AA43F0" w:rsidRPr="005A187D" w:rsidTr="002479AF">
        <w:tc>
          <w:tcPr>
            <w:tcW w:w="4434" w:type="dxa"/>
          </w:tcPr>
          <w:p w:rsidR="008279CB" w:rsidRPr="005A187D" w:rsidRDefault="00193380" w:rsidP="00193380">
            <w:pPr>
              <w:pStyle w:val="TableParagraph"/>
              <w:spacing w:before="20" w:line="252" w:lineRule="exact"/>
              <w:rPr>
                <w:spacing w:val="-5"/>
                <w:sz w:val="24"/>
                <w:szCs w:val="24"/>
              </w:rPr>
            </w:pPr>
            <w:r w:rsidRPr="005A187D">
              <w:rPr>
                <w:spacing w:val="-5"/>
                <w:sz w:val="24"/>
                <w:szCs w:val="24"/>
              </w:rPr>
              <w:t>1.</w:t>
            </w:r>
            <w:r w:rsidR="008279CB" w:rsidRPr="005A187D">
              <w:rPr>
                <w:spacing w:val="-5"/>
                <w:sz w:val="24"/>
                <w:szCs w:val="24"/>
              </w:rPr>
              <w:t>Формування та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утвердження в </w:t>
            </w:r>
            <w:r w:rsidR="008279CB" w:rsidRPr="005A187D">
              <w:rPr>
                <w:spacing w:val="-5"/>
                <w:sz w:val="24"/>
                <w:szCs w:val="24"/>
              </w:rPr>
              <w:t>суспільстві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патріотичної свідомості,поваги до державних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символів, суспільно-державних (національних)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цінностей України, розуміння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ïx важливості для становлення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держави, державної мови як</w:t>
            </w:r>
            <w:r w:rsidR="008325D7" w:rsidRPr="005A187D">
              <w:rPr>
                <w:spacing w:val="-5"/>
                <w:sz w:val="24"/>
                <w:szCs w:val="24"/>
              </w:rPr>
              <w:t xml:space="preserve"> </w:t>
            </w:r>
            <w:r w:rsidR="008279CB" w:rsidRPr="005A187D">
              <w:rPr>
                <w:spacing w:val="-5"/>
                <w:sz w:val="24"/>
                <w:szCs w:val="24"/>
              </w:rPr>
              <w:t>національної цінності та</w:t>
            </w:r>
          </w:p>
          <w:p w:rsidR="008279CB" w:rsidRPr="005A187D" w:rsidRDefault="008279CB" w:rsidP="008325D7">
            <w:pPr>
              <w:pStyle w:val="TableParagraph"/>
              <w:spacing w:before="20" w:line="252" w:lineRule="exact"/>
              <w:ind w:left="100"/>
              <w:rPr>
                <w:spacing w:val="-5"/>
                <w:sz w:val="24"/>
                <w:szCs w:val="24"/>
              </w:rPr>
            </w:pPr>
            <w:r w:rsidRPr="005A187D">
              <w:rPr>
                <w:spacing w:val="-5"/>
                <w:sz w:val="24"/>
                <w:szCs w:val="24"/>
              </w:rPr>
              <w:t>важливого атрибута</w:t>
            </w:r>
            <w:r w:rsidR="008325D7" w:rsidRPr="005A18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pacing w:val="-5"/>
                <w:sz w:val="24"/>
                <w:szCs w:val="24"/>
              </w:rPr>
              <w:t>національної та громадянської</w:t>
            </w:r>
            <w:r w:rsidR="008325D7" w:rsidRPr="005A18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pacing w:val="-5"/>
                <w:sz w:val="24"/>
                <w:szCs w:val="24"/>
              </w:rPr>
              <w:t>ідентичності</w:t>
            </w:r>
          </w:p>
          <w:p w:rsidR="008279CB" w:rsidRPr="005A187D" w:rsidRDefault="008279CB" w:rsidP="009824B0">
            <w:pPr>
              <w:pStyle w:val="TableParagraph"/>
              <w:spacing w:before="20" w:line="252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8279CB" w:rsidRPr="005A187D" w:rsidRDefault="00703AB1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</w:t>
            </w:r>
            <w:r w:rsidR="008279CB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заходів та реалізація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проєктів, спрямованих на утвердження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суспільстві</w:t>
            </w:r>
            <w:r w:rsidR="00703AB1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патріоти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чної свідомості,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поваги до державних символів,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суспільно-державних (національних)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цінностей України, розуміння ïx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важливості для становлення держави,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мови як національної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цінності та важливого атрибута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національної та громадянської</w:t>
            </w:r>
          </w:p>
          <w:p w:rsidR="008279CB" w:rsidRPr="005A187D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ідентичності, в т.ч. конкурси із</w:t>
            </w:r>
          </w:p>
          <w:p w:rsidR="008279CB" w:rsidRDefault="008279CB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популяризації державних</w:t>
            </w:r>
            <w:r w:rsidR="003C5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символів України, конкурс учнівської</w:t>
            </w:r>
            <w:r w:rsidR="003C5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 під гаслом "Об’єднаймося ж,</w:t>
            </w:r>
            <w:r w:rsidR="003C5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брати мої", мовно-літературний конкурс</w:t>
            </w:r>
            <w:r w:rsidR="003C5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учнівської та студентської молоді імені Tapaca Шевченка, міжнародний конкурс з української мови імені Петра </w:t>
            </w:r>
            <w:r w:rsidR="00703AB1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Яцика, конкурс дитячих малюнків"Україна очима дітей", проє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кти з популяризації укра</w:t>
            </w:r>
            <w:r w:rsidR="00703AB1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їнської мови серед молоді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  <w:p w:rsidR="009A2359" w:rsidRPr="005A187D" w:rsidRDefault="009A2359" w:rsidP="00703A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8279CB" w:rsidRPr="005A187D" w:rsidRDefault="00703AB1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 роки</w:t>
            </w:r>
          </w:p>
        </w:tc>
        <w:tc>
          <w:tcPr>
            <w:tcW w:w="1985" w:type="dxa"/>
            <w:gridSpan w:val="2"/>
          </w:tcPr>
          <w:p w:rsidR="00703AB1" w:rsidRPr="005A187D" w:rsidRDefault="00703AB1" w:rsidP="00AE31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</w:t>
            </w:r>
          </w:p>
          <w:p w:rsidR="00703AB1" w:rsidRPr="005A187D" w:rsidRDefault="00703AB1" w:rsidP="00AE31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(реалізовано) не</w:t>
            </w:r>
          </w:p>
          <w:p w:rsidR="00703AB1" w:rsidRPr="005A187D" w:rsidRDefault="00703AB1" w:rsidP="00AE31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 5 заходів та</w:t>
            </w:r>
            <w:r w:rsidR="00347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3380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проектів,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 до</w:t>
            </w:r>
          </w:p>
          <w:p w:rsidR="00703AB1" w:rsidRPr="005A187D" w:rsidRDefault="00193380" w:rsidP="00AE31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900 </w:t>
            </w:r>
            <w:r w:rsidR="00703AB1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молоді</w:t>
            </w:r>
          </w:p>
          <w:p w:rsidR="008279CB" w:rsidRPr="005A187D" w:rsidRDefault="008279CB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gridSpan w:val="2"/>
          </w:tcPr>
          <w:p w:rsidR="008279CB" w:rsidRPr="005A187D" w:rsidRDefault="00703AB1" w:rsidP="00AE31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AA43F0" w:rsidRPr="00384F8F" w:rsidTr="002479AF">
        <w:tc>
          <w:tcPr>
            <w:tcW w:w="4434" w:type="dxa"/>
          </w:tcPr>
          <w:p w:rsidR="00AE31E9" w:rsidRPr="005A187D" w:rsidRDefault="00AE31E9" w:rsidP="009824B0">
            <w:pPr>
              <w:pStyle w:val="TableParagraph"/>
              <w:spacing w:line="251" w:lineRule="exact"/>
              <w:ind w:left="92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AE31E9" w:rsidRPr="005A187D" w:rsidRDefault="00AE31E9" w:rsidP="00193380">
            <w:pPr>
              <w:pStyle w:val="TableParagraph"/>
              <w:spacing w:before="20" w:line="249" w:lineRule="auto"/>
              <w:ind w:left="71" w:right="68" w:firstLine="36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2) сприяння створенню,поширенню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та популяризації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українського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наративу шляхом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реалізації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="00193380" w:rsidRPr="005A187D">
              <w:rPr>
                <w:sz w:val="24"/>
                <w:szCs w:val="24"/>
              </w:rPr>
              <w:t xml:space="preserve">культурно </w:t>
            </w:r>
            <w:r w:rsidRPr="005A187D">
              <w:rPr>
                <w:sz w:val="24"/>
                <w:szCs w:val="24"/>
              </w:rPr>
              <w:t>мистецьких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проєктів, в т.ч. національно-патріотичні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фотовиставки,</w:t>
            </w:r>
            <w:r w:rsidRPr="005A187D">
              <w:rPr>
                <w:i/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екскурсії та майстер-класи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для молоді, тематичні вечори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української</w:t>
            </w:r>
            <w:r w:rsidR="00245C43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 xml:space="preserve">мови, </w:t>
            </w:r>
            <w:r w:rsidR="00193380" w:rsidRPr="005A187D">
              <w:rPr>
                <w:sz w:val="24"/>
                <w:szCs w:val="24"/>
              </w:rPr>
              <w:t xml:space="preserve">поетичні зустрічі, </w:t>
            </w:r>
            <w:r w:rsidRPr="005A187D">
              <w:rPr>
                <w:sz w:val="24"/>
                <w:szCs w:val="24"/>
              </w:rPr>
              <w:t xml:space="preserve">музики та кiно серед молоді, мистецько-просвітницькі </w:t>
            </w:r>
            <w:r w:rsidRPr="005A187D">
              <w:rPr>
                <w:spacing w:val="-2"/>
                <w:sz w:val="24"/>
                <w:szCs w:val="24"/>
              </w:rPr>
              <w:t>проєкти</w:t>
            </w:r>
          </w:p>
        </w:tc>
        <w:tc>
          <w:tcPr>
            <w:tcW w:w="1293" w:type="dxa"/>
          </w:tcPr>
          <w:p w:rsidR="00AE31E9" w:rsidRPr="005A187D" w:rsidRDefault="009A2359" w:rsidP="009A2359">
            <w:pPr>
              <w:pStyle w:val="TableParagraph"/>
              <w:spacing w:before="20"/>
              <w:ind w:left="3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ru-RU"/>
              </w:rPr>
              <w:t>-</w:t>
            </w:r>
            <w:r w:rsidR="00AE31E9" w:rsidRPr="005A187D">
              <w:rPr>
                <w:sz w:val="24"/>
                <w:szCs w:val="24"/>
              </w:rPr>
              <w:t>2025 роки</w:t>
            </w:r>
          </w:p>
        </w:tc>
        <w:tc>
          <w:tcPr>
            <w:tcW w:w="1985" w:type="dxa"/>
            <w:gridSpan w:val="2"/>
          </w:tcPr>
          <w:p w:rsidR="00AE31E9" w:rsidRPr="005A187D" w:rsidRDefault="00AE31E9" w:rsidP="00AE31E9">
            <w:pPr>
              <w:pStyle w:val="TableParagraph"/>
              <w:spacing w:before="20" w:line="252" w:lineRule="auto"/>
              <w:ind w:left="100" w:right="203" w:firstLine="6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Реалізовано не</w:t>
            </w:r>
            <w:r w:rsidR="00193380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менше</w:t>
            </w:r>
            <w:r w:rsidR="00193380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3</w:t>
            </w:r>
            <w:r w:rsidR="00193380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культурно-мистецьких проєктів в громаді</w:t>
            </w:r>
          </w:p>
        </w:tc>
        <w:tc>
          <w:tcPr>
            <w:tcW w:w="2393" w:type="dxa"/>
            <w:gridSpan w:val="2"/>
          </w:tcPr>
          <w:p w:rsidR="00AE31E9" w:rsidRPr="005A187D" w:rsidRDefault="00AE31E9" w:rsidP="009824B0">
            <w:pPr>
              <w:pStyle w:val="TableParagraph"/>
              <w:spacing w:before="13" w:line="243" w:lineRule="exact"/>
              <w:ind w:left="71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  <w:p w:rsidR="00193380" w:rsidRPr="005A187D" w:rsidRDefault="00193380" w:rsidP="009824B0">
            <w:pPr>
              <w:pStyle w:val="TableParagraph"/>
              <w:spacing w:before="13" w:line="243" w:lineRule="exact"/>
              <w:ind w:left="71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Центр культури і дозвілля</w:t>
            </w:r>
            <w:r w:rsidR="003D5F39" w:rsidRPr="005A187D">
              <w:rPr>
                <w:sz w:val="24"/>
                <w:szCs w:val="24"/>
              </w:rPr>
              <w:t>;</w:t>
            </w:r>
          </w:p>
          <w:p w:rsidR="00193380" w:rsidRPr="005A187D" w:rsidRDefault="00193380" w:rsidP="009824B0">
            <w:pPr>
              <w:pStyle w:val="TableParagraph"/>
              <w:spacing w:before="13" w:line="243" w:lineRule="exact"/>
              <w:ind w:left="71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КЗ «Публічна бібліотека Смолінської селищної ради»</w:t>
            </w:r>
          </w:p>
        </w:tc>
      </w:tr>
      <w:tr w:rsidR="00AA43F0" w:rsidRPr="005A187D" w:rsidTr="002479AF">
        <w:tc>
          <w:tcPr>
            <w:tcW w:w="4434" w:type="dxa"/>
          </w:tcPr>
          <w:p w:rsidR="00AE31E9" w:rsidRPr="005A187D" w:rsidRDefault="00AE31E9" w:rsidP="009824B0">
            <w:pPr>
              <w:pStyle w:val="TableParagraph"/>
              <w:spacing w:line="256" w:lineRule="exact"/>
              <w:ind w:left="93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2. Формування</w:t>
            </w:r>
            <w:r w:rsidR="00422A56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 xml:space="preserve">оборонної свідомості та громадянської </w:t>
            </w:r>
            <w:r w:rsidRPr="005A187D">
              <w:rPr>
                <w:spacing w:val="-2"/>
                <w:sz w:val="24"/>
                <w:szCs w:val="24"/>
              </w:rPr>
              <w:t>стійкості</w:t>
            </w:r>
          </w:p>
        </w:tc>
        <w:tc>
          <w:tcPr>
            <w:tcW w:w="5296" w:type="dxa"/>
          </w:tcPr>
          <w:p w:rsidR="00AE31E9" w:rsidRPr="005A187D" w:rsidRDefault="002B16B0" w:rsidP="002E70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1) </w:t>
            </w:r>
            <w:r w:rsidR="00F3791B" w:rsidRPr="005A187D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Здійснення заходів військово-патріотичного виховання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в рамках </w:t>
            </w:r>
            <w:r w:rsidR="00AE31E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791B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 до національного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спротиву, в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т.ч.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F3791B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с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прияння</w:t>
            </w:r>
            <w:r w:rsidR="00F3791B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організації та підтримка обласних національно-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патріотичних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F3791B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проє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ктів "Захисник Кіровоградщини", обласний патріотичний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забіг</w:t>
            </w:r>
            <w:r w:rsidR="003D5F3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"Шаную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воїнів,</w:t>
            </w:r>
            <w:r w:rsidR="00F3791B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біжу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за Героїв України", вишкіл-навчання з цивільного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>захисту:</w:t>
            </w:r>
            <w:r w:rsidR="002E70EC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тактико-спеціальна </w:t>
            </w:r>
            <w:r w:rsidR="00AE31E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підготовка,тактична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31E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медицина,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31E9" w:rsidRPr="001F4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ближній</w:t>
            </w:r>
            <w:r w:rsidR="002E70EC" w:rsidRPr="001F4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E31E9" w:rsidRPr="001F44D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>бій,</w:t>
            </w:r>
            <w:r w:rsidR="002E70EC" w:rsidRPr="001F44D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/>
              </w:rPr>
              <w:t xml:space="preserve"> </w:t>
            </w:r>
            <w:r w:rsidR="00F3791B" w:rsidRPr="001F44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майстер-клас з підвищення навичок володіння зброєю.</w:t>
            </w:r>
          </w:p>
          <w:p w:rsidR="002E70EC" w:rsidRPr="005A187D" w:rsidRDefault="002E70EC" w:rsidP="002E70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AE31E9" w:rsidRPr="005A187D" w:rsidRDefault="00AE31E9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AE31E9" w:rsidRPr="005A187D" w:rsidRDefault="00F3791B" w:rsidP="00F3791B">
            <w:pPr>
              <w:pStyle w:val="TableParagraph"/>
              <w:spacing w:before="15" w:line="252" w:lineRule="auto"/>
              <w:ind w:left="78" w:right="184" w:firstLine="13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Проведено не менше</w:t>
            </w:r>
            <w:r w:rsidR="001F44D4">
              <w:rPr>
                <w:sz w:val="24"/>
                <w:szCs w:val="24"/>
              </w:rPr>
              <w:t xml:space="preserve"> </w:t>
            </w:r>
            <w:r w:rsidR="001F44D4">
              <w:rPr>
                <w:sz w:val="24"/>
                <w:szCs w:val="24"/>
                <w:lang w:val="ru-RU"/>
              </w:rPr>
              <w:t>5</w:t>
            </w:r>
            <w:r w:rsidR="00AE31E9" w:rsidRPr="005A187D">
              <w:rPr>
                <w:sz w:val="24"/>
                <w:szCs w:val="24"/>
              </w:rPr>
              <w:t xml:space="preserve"> заходів в </w:t>
            </w:r>
            <w:r w:rsidRPr="005A187D">
              <w:rPr>
                <w:spacing w:val="-2"/>
                <w:sz w:val="24"/>
                <w:szCs w:val="24"/>
              </w:rPr>
              <w:t>гро</w:t>
            </w:r>
            <w:r w:rsidR="00AE31E9" w:rsidRPr="005A187D">
              <w:rPr>
                <w:spacing w:val="-2"/>
                <w:sz w:val="24"/>
                <w:szCs w:val="24"/>
              </w:rPr>
              <w:t>маді</w:t>
            </w:r>
          </w:p>
        </w:tc>
        <w:tc>
          <w:tcPr>
            <w:tcW w:w="2393" w:type="dxa"/>
            <w:gridSpan w:val="2"/>
          </w:tcPr>
          <w:p w:rsidR="00AE31E9" w:rsidRPr="005A187D" w:rsidRDefault="00F3791B" w:rsidP="009824B0">
            <w:pPr>
              <w:pStyle w:val="TableParagraph"/>
              <w:spacing w:before="10" w:line="240" w:lineRule="exact"/>
              <w:ind w:left="59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  <w:r w:rsidR="002E70EC" w:rsidRPr="005A187D">
              <w:rPr>
                <w:sz w:val="24"/>
                <w:szCs w:val="24"/>
              </w:rPr>
              <w:t>;</w:t>
            </w:r>
          </w:p>
          <w:p w:rsidR="002E70EC" w:rsidRPr="005A187D" w:rsidRDefault="002E70EC" w:rsidP="009824B0">
            <w:pPr>
              <w:pStyle w:val="TableParagraph"/>
              <w:spacing w:before="10" w:line="240" w:lineRule="exact"/>
              <w:ind w:left="59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Спеціаліст з ЦЗ.</w:t>
            </w:r>
          </w:p>
          <w:p w:rsidR="002E70EC" w:rsidRPr="005A187D" w:rsidRDefault="002E70EC" w:rsidP="009824B0">
            <w:pPr>
              <w:pStyle w:val="TableParagraph"/>
              <w:spacing w:before="10" w:line="240" w:lineRule="exact"/>
              <w:ind w:left="59"/>
              <w:rPr>
                <w:sz w:val="24"/>
                <w:szCs w:val="24"/>
              </w:rPr>
            </w:pPr>
          </w:p>
        </w:tc>
      </w:tr>
      <w:tr w:rsidR="00AA43F0" w:rsidRPr="00384F8F" w:rsidTr="002479AF">
        <w:tc>
          <w:tcPr>
            <w:tcW w:w="4434" w:type="dxa"/>
          </w:tcPr>
          <w:p w:rsidR="008279CB" w:rsidRPr="005A187D" w:rsidRDefault="008279CB" w:rsidP="009824B0">
            <w:pPr>
              <w:pStyle w:val="TableParagraph"/>
              <w:spacing w:before="2" w:line="256" w:lineRule="exact"/>
              <w:ind w:left="98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8279CB" w:rsidRPr="005A187D" w:rsidRDefault="00F3791B" w:rsidP="005833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здійснення заходів, спрямованих на популяризацію військової служби, діяльності сил безпеки i оборони України та військової історії, в т. ч. інформаційно-профорієнтаційні заходи в закладах освіти</w:t>
            </w:r>
            <w:r w:rsid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служби в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Збройних Силах України, Національній гвардії України, проведення екскурсій для молоді </w:t>
            </w:r>
          </w:p>
        </w:tc>
        <w:tc>
          <w:tcPr>
            <w:tcW w:w="1293" w:type="dxa"/>
          </w:tcPr>
          <w:p w:rsidR="008279CB" w:rsidRPr="005A187D" w:rsidRDefault="002B16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2B16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3-х заходів в громаді</w:t>
            </w:r>
          </w:p>
        </w:tc>
        <w:tc>
          <w:tcPr>
            <w:tcW w:w="2393" w:type="dxa"/>
            <w:gridSpan w:val="2"/>
          </w:tcPr>
          <w:p w:rsidR="008279CB" w:rsidRPr="005A187D" w:rsidRDefault="002B16B0" w:rsidP="002B1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спеціалісти з відділу з Обліку військово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-зо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бов’язаних і мобілізаційної роботи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8279CB" w:rsidRPr="005A187D" w:rsidRDefault="008279CB" w:rsidP="009824B0">
            <w:pPr>
              <w:pStyle w:val="TableParagraph"/>
              <w:spacing w:before="2" w:line="256" w:lineRule="exact"/>
              <w:ind w:left="75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8279CB" w:rsidRPr="001F44D4" w:rsidRDefault="002B16B0" w:rsidP="001F4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проведення</w:t>
            </w:r>
            <w:r w:rsidR="001F44D4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розвиток Всеукраїнської дитячо-юнацької військово-патріотичної гри ”Сокіл" (”Джура"),у тому числі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окремими напрямами,з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здобуття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молоддю первинних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загальновійськових і</w:t>
            </w:r>
            <w:r w:rsidR="003D5F39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спеціальних компетентностей із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залученням</w:t>
            </w:r>
            <w:r w:rsidR="00245C43"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F4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інститутів громадянського суспільства та ветеранів</w:t>
            </w:r>
          </w:p>
        </w:tc>
        <w:tc>
          <w:tcPr>
            <w:tcW w:w="1293" w:type="dxa"/>
          </w:tcPr>
          <w:p w:rsidR="008279CB" w:rsidRPr="005A187D" w:rsidRDefault="002B16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2B16B0" w:rsidP="002B1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щороку не менше 1-го заходу в громаді</w:t>
            </w:r>
          </w:p>
        </w:tc>
        <w:tc>
          <w:tcPr>
            <w:tcW w:w="2393" w:type="dxa"/>
            <w:gridSpan w:val="2"/>
          </w:tcPr>
          <w:p w:rsidR="008279CB" w:rsidRPr="005A187D" w:rsidRDefault="002B16B0" w:rsidP="002B1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AA43F0" w:rsidRPr="00384F8F" w:rsidTr="002479AF">
        <w:tc>
          <w:tcPr>
            <w:tcW w:w="4434" w:type="dxa"/>
          </w:tcPr>
          <w:p w:rsidR="008279CB" w:rsidRPr="005A187D" w:rsidRDefault="008279CB" w:rsidP="009824B0">
            <w:pPr>
              <w:pStyle w:val="TableParagraph"/>
              <w:spacing w:before="2" w:line="254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8279CB" w:rsidRPr="005A187D" w:rsidRDefault="002B16B0" w:rsidP="003D5F39">
            <w:pPr>
              <w:widowControl w:val="0"/>
              <w:autoSpaceDE w:val="0"/>
              <w:autoSpaceDN w:val="0"/>
              <w:spacing w:before="10" w:line="252" w:lineRule="auto"/>
              <w:ind w:right="-85" w:firstLine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 проведення</w:t>
            </w:r>
            <w:r w:rsidR="003D5F3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інформаційно-просвітницьких i виховних</w:t>
            </w:r>
            <w:r w:rsidR="003D5F3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 та кампаній</w:t>
            </w:r>
            <w:r w:rsidR="003D5F3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із питань військово-патріотичного виховання</w:t>
            </w:r>
          </w:p>
        </w:tc>
        <w:tc>
          <w:tcPr>
            <w:tcW w:w="1293" w:type="dxa"/>
          </w:tcPr>
          <w:p w:rsidR="008279CB" w:rsidRPr="005A187D" w:rsidRDefault="002B16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2B16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10-ти заходів в громаді</w:t>
            </w:r>
          </w:p>
        </w:tc>
        <w:tc>
          <w:tcPr>
            <w:tcW w:w="2393" w:type="dxa"/>
            <w:gridSpan w:val="2"/>
          </w:tcPr>
          <w:p w:rsidR="008279CB" w:rsidRPr="005A187D" w:rsidRDefault="002B16B0" w:rsidP="002B1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  <w:p w:rsidR="003D5F39" w:rsidRPr="005A187D" w:rsidRDefault="003D5F39" w:rsidP="003D5F39">
            <w:pPr>
              <w:pStyle w:val="TableParagraph"/>
              <w:spacing w:before="13" w:line="243" w:lineRule="exact"/>
              <w:ind w:left="71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Центр культури і дозвілля;</w:t>
            </w:r>
          </w:p>
          <w:p w:rsidR="003D5F39" w:rsidRPr="005A187D" w:rsidRDefault="003D5F39" w:rsidP="003D5F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«Публічна бібліотека Смолінської селищної ради»</w:t>
            </w:r>
          </w:p>
        </w:tc>
      </w:tr>
      <w:tr w:rsidR="00AA43F0" w:rsidRPr="00384F8F" w:rsidTr="002479AF">
        <w:tc>
          <w:tcPr>
            <w:tcW w:w="4434" w:type="dxa"/>
          </w:tcPr>
          <w:p w:rsidR="005D0027" w:rsidRPr="005A187D" w:rsidRDefault="005D0027" w:rsidP="00BB1BC3">
            <w:pPr>
              <w:widowControl w:val="0"/>
              <w:tabs>
                <w:tab w:val="left" w:pos="2552"/>
                <w:tab w:val="left" w:pos="2835"/>
              </w:tabs>
              <w:autoSpaceDE w:val="0"/>
              <w:autoSpaceDN w:val="0"/>
              <w:spacing w:line="249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3.Сприяння створенню, виробництву та поширенню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українськомовного</w:t>
            </w:r>
            <w:r w:rsidR="003D5F39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інформаційного та культурного</w:t>
            </w:r>
            <w:r w:rsidR="003D5F3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продукту, підвище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="003D5F3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рівня його</w:t>
            </w:r>
          </w:p>
          <w:p w:rsidR="008279CB" w:rsidRPr="005A187D" w:rsidRDefault="003D5F39" w:rsidP="00BB1BC3">
            <w:pPr>
              <w:widowControl w:val="0"/>
              <w:tabs>
                <w:tab w:val="left" w:pos="2552"/>
                <w:tab w:val="left" w:pos="2835"/>
              </w:tabs>
              <w:autoSpaceDE w:val="0"/>
              <w:autoSpaceDN w:val="0"/>
              <w:spacing w:before="2" w:line="252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27FBE" w:rsidRPr="005A187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uk-UA"/>
              </w:rPr>
              <w:t>поживання</w:t>
            </w:r>
            <w:r w:rsidRPr="005A187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 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шляхом формування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єдиної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інформаційно-</w:t>
            </w:r>
            <w:r w:rsidR="005D0027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просвітницької 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політики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 української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національної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427FBE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громадянської </w:t>
            </w:r>
            <w:r w:rsidR="005D002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</w:p>
        </w:tc>
        <w:tc>
          <w:tcPr>
            <w:tcW w:w="5296" w:type="dxa"/>
          </w:tcPr>
          <w:p w:rsidR="00427FBE" w:rsidRPr="005A187D" w:rsidRDefault="00427FBE" w:rsidP="005160D2">
            <w:pPr>
              <w:widowControl w:val="0"/>
              <w:autoSpaceDE w:val="0"/>
              <w:autoSpaceDN w:val="0"/>
              <w:spacing w:line="252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</w:t>
            </w:r>
            <w:r w:rsidR="00245C4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поширення інформаційних</w:t>
            </w:r>
            <w:r w:rsidR="00245C4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</w:t>
            </w:r>
            <w:r w:rsidR="00245C4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розвінчування</w:t>
            </w:r>
            <w:r w:rsidR="00245C4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наративів</w:t>
            </w:r>
            <w:r w:rsidR="00245C4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міфів, створених державою-агресором</w:t>
            </w:r>
          </w:p>
          <w:p w:rsidR="008279CB" w:rsidRPr="005A187D" w:rsidRDefault="008279CB" w:rsidP="00427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8279CB" w:rsidRPr="005A187D" w:rsidRDefault="00427FBE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427FBE" w:rsidRPr="005A187D" w:rsidRDefault="00427FBE" w:rsidP="00427FBE">
            <w:pPr>
              <w:widowControl w:val="0"/>
              <w:autoSpaceDE w:val="0"/>
              <w:autoSpaceDN w:val="0"/>
              <w:spacing w:line="249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Поширено інформаційні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матеріали на власних pecypcax (вебсайти,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соціальні мережі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тощо)</w:t>
            </w:r>
          </w:p>
          <w:p w:rsidR="008279CB" w:rsidRPr="005A187D" w:rsidRDefault="008279CB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gridSpan w:val="2"/>
          </w:tcPr>
          <w:p w:rsidR="008279CB" w:rsidRPr="005A187D" w:rsidRDefault="00427FBE" w:rsidP="00427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освіти, культури, молоді та спорту Смолінської селищної ради, спеціалісти відділу з обліку військово</w:t>
            </w:r>
            <w:r w:rsidR="002E70E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зобов’язаних і мобілізаційної роботи селищної ради</w:t>
            </w:r>
          </w:p>
        </w:tc>
      </w:tr>
      <w:tr w:rsidR="00AA43F0" w:rsidRPr="000A6221" w:rsidTr="002479AF">
        <w:trPr>
          <w:trHeight w:val="845"/>
        </w:trPr>
        <w:tc>
          <w:tcPr>
            <w:tcW w:w="4434" w:type="dxa"/>
          </w:tcPr>
          <w:p w:rsidR="008279CB" w:rsidRPr="005A187D" w:rsidRDefault="00427FBE" w:rsidP="00BB1BC3">
            <w:pPr>
              <w:pStyle w:val="a6"/>
              <w:spacing w:before="14" w:line="252" w:lineRule="auto"/>
              <w:ind w:right="-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 Популяризація історії України,зокрема боротьби українського народу за самовизначення і творення власної держави, видатних особистостей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українського державотворення, ветеранів війни, Захисників та ЗахисницьУкраїни, які поляглив боротьбі за захист незалежностіта територіальної цілісності України,українців, досягненняяких увійшли до світової історії</w:t>
            </w:r>
          </w:p>
        </w:tc>
        <w:tc>
          <w:tcPr>
            <w:tcW w:w="5296" w:type="dxa"/>
          </w:tcPr>
          <w:p w:rsidR="008279CB" w:rsidRPr="005A187D" w:rsidRDefault="00BB1BC3" w:rsidP="00A26152">
            <w:pPr>
              <w:widowControl w:val="0"/>
              <w:autoSpaceDE w:val="0"/>
              <w:autoSpaceDN w:val="0"/>
              <w:spacing w:before="1" w:line="252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заходів та реалізація проєктів, 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спрямованих на популяризацію історії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України,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зокрема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боротьби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українського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народу за самовизначення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i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власної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держави, 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видатних особистостей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українського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державотворення,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ветеранів війни, Захисників та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Захисниць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України,які полягли в боротьбі за захист незалежності та територіальної цілісності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України, українців, досягнення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яких увійшли до світової історії, в т.ч. розміщення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онлайн-добірок архівних документів та матеріалів,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реалізація обласного національно-патріотичного проєкту "Шляхами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перемог Героїв України", проведення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учнівської творчості,циклу тренінгів для організаторів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виховного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процесу, експонування виставкових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 "Символи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твоєї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свободи","Воїни: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українського війська", про злочини радянського режиму та спротив українського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народу під час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Голодомору1932-1933 років, "Комунізм Рашизм", проведення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циклу лекцій-бесід на теми "Історія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Голодомору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території краю.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Минуле, сучасне,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перспективи", "Голодомор: скрижалі пам'яті", «Сучаснаросійсько-українська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війна»</w:t>
            </w:r>
            <w:r w:rsidR="00034292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1293" w:type="dxa"/>
          </w:tcPr>
          <w:p w:rsidR="008279CB" w:rsidRPr="005A187D" w:rsidRDefault="00BB1BC3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BB1BC3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5-ти заходів у громаді, експоновано виставку</w:t>
            </w:r>
          </w:p>
        </w:tc>
        <w:tc>
          <w:tcPr>
            <w:tcW w:w="2393" w:type="dxa"/>
            <w:gridSpan w:val="2"/>
          </w:tcPr>
          <w:p w:rsidR="008279CB" w:rsidRPr="005A187D" w:rsidRDefault="00BB1BC3" w:rsidP="00BB1B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26152" w:rsidRPr="005A187D" w:rsidRDefault="00A26152" w:rsidP="00A26152">
            <w:pPr>
              <w:pStyle w:val="TableParagraph"/>
              <w:spacing w:before="13" w:line="243" w:lineRule="exact"/>
              <w:ind w:left="71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Центр культури і дозвілля;</w:t>
            </w:r>
          </w:p>
          <w:p w:rsidR="00A26152" w:rsidRPr="005A187D" w:rsidRDefault="00A26152" w:rsidP="00A261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«Публічна бібліотека Смолінської селищної ради»</w:t>
            </w:r>
          </w:p>
        </w:tc>
      </w:tr>
      <w:tr w:rsidR="00AA43F0" w:rsidRPr="005A187D" w:rsidTr="002479AF">
        <w:trPr>
          <w:trHeight w:val="1524"/>
        </w:trPr>
        <w:tc>
          <w:tcPr>
            <w:tcW w:w="4434" w:type="dxa"/>
          </w:tcPr>
          <w:p w:rsidR="008279CB" w:rsidRPr="005A187D" w:rsidRDefault="00BB1BC3" w:rsidP="00A26152">
            <w:pPr>
              <w:widowControl w:val="0"/>
              <w:autoSpaceDE w:val="0"/>
              <w:autoSpaceDN w:val="0"/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Сприяння утвердженню сімейних цінностей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активне залучення сім'ї до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 національної та громадянської ідентичності</w:t>
            </w:r>
          </w:p>
        </w:tc>
        <w:tc>
          <w:tcPr>
            <w:tcW w:w="5296" w:type="dxa"/>
          </w:tcPr>
          <w:p w:rsidR="008279CB" w:rsidRPr="005A187D" w:rsidRDefault="00034292" w:rsidP="00A26152">
            <w:pPr>
              <w:widowControl w:val="0"/>
              <w:tabs>
                <w:tab w:val="left" w:pos="2209"/>
              </w:tabs>
              <w:autoSpaceDE w:val="0"/>
              <w:autoSpaceDN w:val="0"/>
              <w:spacing w:before="9" w:line="249" w:lineRule="auto"/>
              <w:ind w:left="11" w:right="-14" w:firstLine="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заходів та реалізація проєктів, спрямованих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утвердження сімейних цінностей та активне залучення сім’ї до формування української національної та громадянської ідентичності.</w:t>
            </w:r>
          </w:p>
        </w:tc>
        <w:tc>
          <w:tcPr>
            <w:tcW w:w="1293" w:type="dxa"/>
          </w:tcPr>
          <w:p w:rsidR="008279CB" w:rsidRPr="005A187D" w:rsidRDefault="00034292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034292" w:rsidP="00A26152">
            <w:pPr>
              <w:widowControl w:val="0"/>
              <w:autoSpaceDE w:val="0"/>
              <w:autoSpaceDN w:val="0"/>
              <w:spacing w:line="249" w:lineRule="auto"/>
              <w:ind w:left="18" w:right="-13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Проведено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(реалізовано)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менше1</w:t>
            </w:r>
            <w:r w:rsidR="00B50A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заходу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та</w:t>
            </w:r>
            <w:r w:rsidR="00A26152" w:rsidRPr="005A1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проєкту в громаді</w:t>
            </w:r>
          </w:p>
        </w:tc>
        <w:tc>
          <w:tcPr>
            <w:tcW w:w="2393" w:type="dxa"/>
            <w:gridSpan w:val="2"/>
          </w:tcPr>
          <w:p w:rsidR="008279CB" w:rsidRPr="005A187D" w:rsidRDefault="00034292" w:rsidP="00034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AA43F0" w:rsidRPr="000A6221" w:rsidTr="002479AF">
        <w:tc>
          <w:tcPr>
            <w:tcW w:w="4434" w:type="dxa"/>
          </w:tcPr>
          <w:p w:rsidR="008279CB" w:rsidRPr="005A187D" w:rsidRDefault="00034292" w:rsidP="00034292">
            <w:pPr>
              <w:pStyle w:val="TableParagraph"/>
              <w:spacing w:before="2" w:line="254" w:lineRule="exact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6. Інтеграція національно - патріотичного, військово-патріотичного</w:t>
            </w:r>
            <w:r w:rsidR="00A2615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виховання та громадянської</w:t>
            </w:r>
            <w:r w:rsidR="00A2615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освіти</w:t>
            </w:r>
            <w:r w:rsidR="00A2615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 сферу відпочинку та розваг</w:t>
            </w:r>
          </w:p>
        </w:tc>
        <w:tc>
          <w:tcPr>
            <w:tcW w:w="5296" w:type="dxa"/>
          </w:tcPr>
          <w:p w:rsidR="008279CB" w:rsidRPr="005A187D" w:rsidRDefault="00034292" w:rsidP="00034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інтерактивних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методів національно-патріотичного, військово-патріотичного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виховання та громадянської освіти</w:t>
            </w:r>
          </w:p>
        </w:tc>
        <w:tc>
          <w:tcPr>
            <w:tcW w:w="1293" w:type="dxa"/>
          </w:tcPr>
          <w:p w:rsidR="008279CB" w:rsidRPr="005A187D" w:rsidRDefault="00034292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034292" w:rsidP="00034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та впроваджено інтерактивні методи</w:t>
            </w:r>
          </w:p>
        </w:tc>
        <w:tc>
          <w:tcPr>
            <w:tcW w:w="2393" w:type="dxa"/>
            <w:gridSpan w:val="2"/>
          </w:tcPr>
          <w:p w:rsidR="008279CB" w:rsidRPr="005A187D" w:rsidRDefault="00034292" w:rsidP="00034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26152" w:rsidRPr="009A2359" w:rsidRDefault="00A26152" w:rsidP="009A2359">
            <w:pPr>
              <w:pStyle w:val="TableParagraph"/>
              <w:spacing w:before="13" w:line="243" w:lineRule="exact"/>
              <w:ind w:left="71" w:right="-124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Центр культури і дозвілля;</w:t>
            </w:r>
            <w:r w:rsidR="009A2359" w:rsidRPr="009A2359">
              <w:rPr>
                <w:sz w:val="24"/>
                <w:szCs w:val="24"/>
              </w:rPr>
              <w:t xml:space="preserve">  </w:t>
            </w:r>
            <w:r w:rsidRPr="005A187D">
              <w:rPr>
                <w:sz w:val="24"/>
                <w:szCs w:val="24"/>
              </w:rPr>
              <w:t>КЗ</w:t>
            </w:r>
            <w:r w:rsidR="009A2359">
              <w:rPr>
                <w:sz w:val="24"/>
                <w:szCs w:val="24"/>
              </w:rPr>
              <w:t xml:space="preserve"> «Публічна бібліотека</w:t>
            </w:r>
            <w:r w:rsidR="009A2359" w:rsidRPr="009A2359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Смолінської селищної ради»</w:t>
            </w:r>
          </w:p>
        </w:tc>
      </w:tr>
      <w:tr w:rsidR="00AA43F0" w:rsidRPr="000A6221" w:rsidTr="002479AF">
        <w:tc>
          <w:tcPr>
            <w:tcW w:w="4434" w:type="dxa"/>
          </w:tcPr>
          <w:p w:rsidR="008279CB" w:rsidRPr="005A187D" w:rsidRDefault="00034292" w:rsidP="0003429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7. Популяризація та збереження культурної спадщини та культурних цінностей України</w:t>
            </w:r>
          </w:p>
        </w:tc>
        <w:tc>
          <w:tcPr>
            <w:tcW w:w="5296" w:type="dxa"/>
          </w:tcPr>
          <w:p w:rsidR="008279CB" w:rsidRPr="005A187D" w:rsidRDefault="00034292" w:rsidP="00AF2969">
            <w:pPr>
              <w:ind w:right="-14" w:firstLine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 та інформування українського суспільства</w:t>
            </w:r>
            <w:r w:rsidR="00AF296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культурну спадщину та культурні цінності України, в т.ч. району, громади</w:t>
            </w:r>
          </w:p>
        </w:tc>
        <w:tc>
          <w:tcPr>
            <w:tcW w:w="1293" w:type="dxa"/>
          </w:tcPr>
          <w:p w:rsidR="008279CB" w:rsidRPr="005A187D" w:rsidRDefault="00AF2969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 роки</w:t>
            </w:r>
          </w:p>
        </w:tc>
        <w:tc>
          <w:tcPr>
            <w:tcW w:w="1985" w:type="dxa"/>
            <w:gridSpan w:val="2"/>
          </w:tcPr>
          <w:p w:rsidR="008279CB" w:rsidRPr="005A187D" w:rsidRDefault="00A81C6B" w:rsidP="00A26152">
            <w:pPr>
              <w:ind w:right="-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Поширення інформаційних</w:t>
            </w:r>
            <w:r w:rsidR="0045530C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власних pecypcax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(веб-сайти, соціальні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мережі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2393" w:type="dxa"/>
            <w:gridSpan w:val="2"/>
          </w:tcPr>
          <w:p w:rsidR="008279CB" w:rsidRPr="005A187D" w:rsidRDefault="00A81C6B" w:rsidP="00A81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A187D" w:rsidRPr="005A187D" w:rsidRDefault="00BD4DAF" w:rsidP="00BD4DAF">
            <w:pPr>
              <w:ind w:right="-1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 і дозвілля</w:t>
            </w:r>
            <w:r w:rsidR="005A187D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9A23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187D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«Публічна бібліотека Смолінської селищної ради»</w:t>
            </w:r>
          </w:p>
        </w:tc>
      </w:tr>
      <w:tr w:rsidR="00AA43F0" w:rsidRPr="000A6221" w:rsidTr="002479AF">
        <w:tc>
          <w:tcPr>
            <w:tcW w:w="4434" w:type="dxa"/>
          </w:tcPr>
          <w:p w:rsidR="008279CB" w:rsidRPr="005A187D" w:rsidRDefault="00A81C6B" w:rsidP="00A81C6B">
            <w:pPr>
              <w:pStyle w:val="TableParagraph"/>
              <w:spacing w:before="2" w:line="252" w:lineRule="exact"/>
              <w:ind w:right="-227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8. Залучення військовослужбовців, ветеранів війни до освітньої діяльності з початкової та базової військової підготовки, організації та виконання програм, реалізації проєктів та здійснення заходів у сфері утвердження української національної та громадянської ідентичності</w:t>
            </w:r>
          </w:p>
        </w:tc>
        <w:tc>
          <w:tcPr>
            <w:tcW w:w="5296" w:type="dxa"/>
          </w:tcPr>
          <w:p w:rsidR="008279CB" w:rsidRPr="005A187D" w:rsidRDefault="008D5497" w:rsidP="008D5497">
            <w:pPr>
              <w:widowControl w:val="0"/>
              <w:autoSpaceDE w:val="0"/>
              <w:autoSpaceDN w:val="0"/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розроблення</w:t>
            </w:r>
            <w:r w:rsidR="00BD4DAF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BD4DAF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впровадження механізму залучення військовослужбовців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ветеранів війни до освітньої діяльностіз початкової та базової військової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</w:p>
        </w:tc>
        <w:tc>
          <w:tcPr>
            <w:tcW w:w="1293" w:type="dxa"/>
          </w:tcPr>
          <w:p w:rsidR="008279CB" w:rsidRPr="005A187D" w:rsidRDefault="008D5497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gridSpan w:val="2"/>
          </w:tcPr>
          <w:p w:rsidR="008279CB" w:rsidRPr="005A187D" w:rsidRDefault="008D5497" w:rsidP="008D5497">
            <w:pPr>
              <w:ind w:right="-1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Впроваджено механізм залучення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військовослужбовці</w:t>
            </w:r>
            <w:r w:rsidR="00A26152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ветеранів війни до освітньої діяльності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початкової та базової військової</w:t>
            </w:r>
            <w:r w:rsidR="00A2615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</w:p>
        </w:tc>
        <w:tc>
          <w:tcPr>
            <w:tcW w:w="2393" w:type="dxa"/>
            <w:gridSpan w:val="2"/>
          </w:tcPr>
          <w:p w:rsidR="008279CB" w:rsidRPr="005A187D" w:rsidRDefault="008D5497" w:rsidP="008D54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спеціалісти відділу з обліку військово</w:t>
            </w:r>
            <w:r w:rsidR="00A2615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зобов’язаних і мобілізаційної роботи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8279CB" w:rsidRPr="005A187D" w:rsidRDefault="008D5497" w:rsidP="00BC337D">
            <w:pPr>
              <w:widowControl w:val="0"/>
              <w:tabs>
                <w:tab w:val="left" w:pos="2608"/>
              </w:tabs>
              <w:autoSpaceDE w:val="0"/>
              <w:autoSpaceDN w:val="0"/>
              <w:spacing w:line="249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 Формування</w:t>
            </w:r>
            <w:r w:rsidR="005A187D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активної життєвої та громадянської позиції, здатності брати участь у житті суспільства, органів місцевого самоврядування та в управлінні на різних рівнях, зокрема у волонтерській діяльності</w:t>
            </w:r>
          </w:p>
        </w:tc>
        <w:tc>
          <w:tcPr>
            <w:tcW w:w="5296" w:type="dxa"/>
          </w:tcPr>
          <w:p w:rsidR="008D5497" w:rsidRPr="005A187D" w:rsidRDefault="008D5497" w:rsidP="008D5497">
            <w:pPr>
              <w:widowControl w:val="0"/>
              <w:tabs>
                <w:tab w:val="left" w:pos="3399"/>
              </w:tabs>
              <w:autoSpaceDE w:val="0"/>
              <w:autoSpaceDN w:val="0"/>
              <w:spacing w:line="249" w:lineRule="auto"/>
              <w:ind w:firstLine="1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впровадження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громадянських компетентностей в освітні програми для різних рівнів освіти, в т.ч. проведення практикуму для вчителів історії, правознавства та громадянської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освіти з проблемі компетентнісного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потенціалу</w:t>
            </w:r>
          </w:p>
          <w:p w:rsidR="008279CB" w:rsidRPr="005A187D" w:rsidRDefault="008D5497" w:rsidP="005A187D">
            <w:pPr>
              <w:pStyle w:val="a6"/>
              <w:tabs>
                <w:tab w:val="left" w:pos="3399"/>
              </w:tabs>
              <w:spacing w:before="19" w:line="249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громадянської та історичної освітньої галузі Державного стандарту </w:t>
            </w:r>
            <w:r w:rsidR="00BC337D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базової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середньої освіти для 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особистості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учня, сприяння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залученню дітей </w:t>
            </w:r>
            <w:r w:rsidRPr="005A18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 до волонтерської діяльності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37D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293" w:type="dxa"/>
          </w:tcPr>
          <w:p w:rsidR="008279CB" w:rsidRPr="005A187D" w:rsidRDefault="00BC337D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8279CB" w:rsidRPr="005A187D" w:rsidRDefault="00BC337D" w:rsidP="00BC337D">
            <w:pPr>
              <w:ind w:left="-1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 зміни до освітніх програм</w:t>
            </w:r>
          </w:p>
        </w:tc>
        <w:tc>
          <w:tcPr>
            <w:tcW w:w="2393" w:type="dxa"/>
            <w:gridSpan w:val="2"/>
          </w:tcPr>
          <w:p w:rsidR="008279CB" w:rsidRDefault="00BC33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A187D" w:rsidRPr="005A187D" w:rsidRDefault="005A18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 рада</w:t>
            </w:r>
          </w:p>
        </w:tc>
      </w:tr>
      <w:tr w:rsidR="00AA43F0" w:rsidRPr="005A187D" w:rsidTr="002479AF">
        <w:tc>
          <w:tcPr>
            <w:tcW w:w="4434" w:type="dxa"/>
          </w:tcPr>
          <w:p w:rsidR="008279CB" w:rsidRPr="005A187D" w:rsidRDefault="008279CB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BC337D" w:rsidRPr="005A187D" w:rsidRDefault="00BC337D" w:rsidP="005A187D">
            <w:pPr>
              <w:widowControl w:val="0"/>
              <w:tabs>
                <w:tab w:val="left" w:pos="-130"/>
                <w:tab w:val="left" w:pos="153"/>
              </w:tabs>
              <w:autoSpaceDE w:val="0"/>
              <w:autoSpaceDN w:val="0"/>
              <w:spacing w:before="38" w:line="252" w:lineRule="auto"/>
              <w:ind w:left="11" w:righ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впровадження програм громадянської освіти у співпраці із закладами культури та освіти, соціального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захисту,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відділом освіти, культури, молоді та спорту,</w:t>
            </w:r>
            <w:r w:rsid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молодіжними центрами</w:t>
            </w:r>
          </w:p>
          <w:p w:rsidR="008279CB" w:rsidRPr="005A187D" w:rsidRDefault="008279CB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</w:tcPr>
          <w:p w:rsidR="008279CB" w:rsidRPr="005A187D" w:rsidRDefault="00BC337D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8279CB" w:rsidRPr="005A187D" w:rsidRDefault="00BC33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Впроваджено програми громадянської освіти</w:t>
            </w:r>
          </w:p>
        </w:tc>
        <w:tc>
          <w:tcPr>
            <w:tcW w:w="2393" w:type="dxa"/>
            <w:gridSpan w:val="2"/>
          </w:tcPr>
          <w:p w:rsidR="008279CB" w:rsidRPr="005A187D" w:rsidRDefault="00BC33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  <w:p w:rsidR="00BC337D" w:rsidRDefault="00BC33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захисту, соціального забезпечення та охорони здоров’я </w:t>
            </w:r>
            <w:r w:rsid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A187D" w:rsidRPr="005A187D" w:rsidRDefault="005A187D" w:rsidP="00BC33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 рада</w:t>
            </w:r>
          </w:p>
        </w:tc>
      </w:tr>
      <w:tr w:rsidR="00AA43F0" w:rsidRPr="005A187D" w:rsidTr="002479AF">
        <w:tc>
          <w:tcPr>
            <w:tcW w:w="4434" w:type="dxa"/>
          </w:tcPr>
          <w:p w:rsidR="008279CB" w:rsidRPr="005A187D" w:rsidRDefault="005F47C8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10. Формуванняi розвиток критичного мислення та медіаграмотності, вміння практично застосовувати здобутізнання, уміння i навички, запобігання поширенню недостовірної інформації</w:t>
            </w:r>
          </w:p>
        </w:tc>
        <w:tc>
          <w:tcPr>
            <w:tcW w:w="5296" w:type="dxa"/>
          </w:tcPr>
          <w:p w:rsidR="008279CB" w:rsidRPr="005A187D" w:rsidRDefault="005F47C8" w:rsidP="005F47C8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медіаграмотності</w:t>
            </w:r>
          </w:p>
        </w:tc>
        <w:tc>
          <w:tcPr>
            <w:tcW w:w="1293" w:type="dxa"/>
          </w:tcPr>
          <w:p w:rsidR="008279CB" w:rsidRPr="005A187D" w:rsidRDefault="004A2E79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8279CB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Пройдено курси</w:t>
            </w:r>
          </w:p>
        </w:tc>
        <w:tc>
          <w:tcPr>
            <w:tcW w:w="2393" w:type="dxa"/>
            <w:gridSpan w:val="2"/>
          </w:tcPr>
          <w:p w:rsidR="004A2E79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спорту;</w:t>
            </w:r>
          </w:p>
          <w:p w:rsidR="008279CB" w:rsidRPr="005A187D" w:rsidRDefault="002479AF" w:rsidP="002479AF">
            <w:pPr>
              <w:ind w:right="-1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захисту,</w:t>
            </w:r>
            <w:r w:rsidR="004A2E7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забезпечення та охорони здоров’я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2E79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BC337D" w:rsidRPr="005A187D" w:rsidRDefault="00BC337D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4A2E79" w:rsidRPr="005A187D" w:rsidRDefault="004A2E79" w:rsidP="004A2E79">
            <w:pPr>
              <w:ind w:right="-1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сприяння розвитку базових навичок медіаграмотності в закладах освіти</w:t>
            </w:r>
          </w:p>
          <w:p w:rsidR="004A2E79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впровадження курсів</w:t>
            </w:r>
          </w:p>
          <w:p w:rsidR="00BC337D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</w:p>
        </w:tc>
        <w:tc>
          <w:tcPr>
            <w:tcW w:w="1293" w:type="dxa"/>
          </w:tcPr>
          <w:p w:rsidR="00BC337D" w:rsidRPr="005A187D" w:rsidRDefault="004A2E79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985" w:type="dxa"/>
            <w:gridSpan w:val="2"/>
          </w:tcPr>
          <w:p w:rsidR="00BC337D" w:rsidRPr="005A187D" w:rsidRDefault="004A2E79" w:rsidP="002479A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Впроваджено курси медіаграмотності у закладах освіти</w:t>
            </w:r>
          </w:p>
        </w:tc>
        <w:tc>
          <w:tcPr>
            <w:tcW w:w="2393" w:type="dxa"/>
            <w:gridSpan w:val="2"/>
          </w:tcPr>
          <w:p w:rsidR="004A2E79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  <w:p w:rsidR="00BC337D" w:rsidRPr="005A187D" w:rsidRDefault="00BC337D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43F0" w:rsidRPr="000A6221" w:rsidTr="002479AF">
        <w:tc>
          <w:tcPr>
            <w:tcW w:w="4434" w:type="dxa"/>
          </w:tcPr>
          <w:p w:rsidR="00BC337D" w:rsidRPr="005A187D" w:rsidRDefault="00BC337D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BC337D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385D68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заходів та реалізація проєктів, спрямованих на підвищення рівня медіаграмотності населення, в т.ч. тренінги з критичного мислення, інформаційної гігієни та розпізнавання фейкових новин</w:t>
            </w:r>
          </w:p>
        </w:tc>
        <w:tc>
          <w:tcPr>
            <w:tcW w:w="1293" w:type="dxa"/>
          </w:tcPr>
          <w:p w:rsidR="00BC337D" w:rsidRPr="005A187D" w:rsidRDefault="004A2E79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2024-2025 </w:t>
            </w:r>
          </w:p>
        </w:tc>
        <w:tc>
          <w:tcPr>
            <w:tcW w:w="1985" w:type="dxa"/>
            <w:gridSpan w:val="2"/>
          </w:tcPr>
          <w:p w:rsidR="004A2E79" w:rsidRPr="005A187D" w:rsidRDefault="004A2E79" w:rsidP="002479AF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(реалізовано) не менше 3 заходів та</w:t>
            </w:r>
            <w:r w:rsidR="00247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 в</w:t>
            </w:r>
          </w:p>
          <w:p w:rsidR="004A2E79" w:rsidRPr="005A187D" w:rsidRDefault="004A2E79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</w:t>
            </w:r>
            <w:r w:rsidR="00247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маді,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спрямова</w:t>
            </w:r>
            <w:r w:rsidR="00247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них на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медіаграмотності</w:t>
            </w:r>
          </w:p>
          <w:p w:rsidR="00BC337D" w:rsidRPr="005A187D" w:rsidRDefault="004A2E79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2393" w:type="dxa"/>
            <w:gridSpan w:val="2"/>
          </w:tcPr>
          <w:p w:rsidR="004A2E79" w:rsidRPr="005A187D" w:rsidRDefault="004A2E79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  <w:p w:rsidR="00BC337D" w:rsidRPr="005A187D" w:rsidRDefault="002479AF" w:rsidP="00247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«Публічна бібліотека Смолінської селищної ради»</w:t>
            </w:r>
          </w:p>
        </w:tc>
      </w:tr>
      <w:tr w:rsidR="00AA43F0" w:rsidRPr="005A187D" w:rsidTr="002479AF">
        <w:tc>
          <w:tcPr>
            <w:tcW w:w="4434" w:type="dxa"/>
          </w:tcPr>
          <w:p w:rsidR="004A2E79" w:rsidRPr="005A187D" w:rsidRDefault="00385D68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11.Формування усвідомленого та відповідального ставлення населення до питань надання домедичної допомоги особам у невідкладних станах</w:t>
            </w:r>
          </w:p>
        </w:tc>
        <w:tc>
          <w:tcPr>
            <w:tcW w:w="5296" w:type="dxa"/>
          </w:tcPr>
          <w:p w:rsidR="004A2E79" w:rsidRPr="005A187D" w:rsidRDefault="00385D68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виконання програми «Перший на місці події»</w:t>
            </w:r>
          </w:p>
        </w:tc>
        <w:tc>
          <w:tcPr>
            <w:tcW w:w="1293" w:type="dxa"/>
          </w:tcPr>
          <w:p w:rsidR="004A2E79" w:rsidRPr="005A187D" w:rsidRDefault="00385D68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4A2E79" w:rsidRPr="005A187D" w:rsidRDefault="00385D68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І навчання домедичної допомоги за програмою «Перший на місці події»</w:t>
            </w:r>
          </w:p>
        </w:tc>
        <w:tc>
          <w:tcPr>
            <w:tcW w:w="2393" w:type="dxa"/>
            <w:gridSpan w:val="2"/>
          </w:tcPr>
          <w:p w:rsidR="00385D68" w:rsidRPr="005A187D" w:rsidRDefault="00385D68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з ЦЗ;</w:t>
            </w:r>
          </w:p>
          <w:p w:rsidR="004A2E79" w:rsidRPr="005A187D" w:rsidRDefault="002479AF" w:rsidP="002479AF">
            <w:pPr>
              <w:ind w:right="-1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захисту,</w:t>
            </w:r>
            <w:r w:rsidR="00385D68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забезпечення та охорони здоров’я Смолінської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4A2E79" w:rsidRPr="005A187D" w:rsidRDefault="004A2E79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4A2E79" w:rsidRPr="005A187D" w:rsidRDefault="00385D68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проходження онлайн-курсу для цивільного населення «Перший на місці події»</w:t>
            </w:r>
          </w:p>
        </w:tc>
        <w:tc>
          <w:tcPr>
            <w:tcW w:w="1293" w:type="dxa"/>
          </w:tcPr>
          <w:p w:rsidR="004A2E79" w:rsidRPr="005A187D" w:rsidRDefault="00385D68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4A2E79" w:rsidRPr="005A187D" w:rsidRDefault="00385D68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Пройдено та поширено інформацію про онлайн-курс для цивільного населення за програмою «Перший на місці події» (веб-сайти, соціальні мережі тощо)</w:t>
            </w:r>
          </w:p>
        </w:tc>
        <w:tc>
          <w:tcPr>
            <w:tcW w:w="2393" w:type="dxa"/>
            <w:gridSpan w:val="2"/>
          </w:tcPr>
          <w:p w:rsidR="00385D68" w:rsidRPr="005A187D" w:rsidRDefault="00385D68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з ЦЗ;</w:t>
            </w:r>
          </w:p>
          <w:p w:rsidR="004A2E79" w:rsidRPr="005A187D" w:rsidRDefault="00385D68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захисту, соціального забезпечення та охорони здоров’я Смолінської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385D68" w:rsidRPr="000A6221" w:rsidTr="005A187D">
        <w:tc>
          <w:tcPr>
            <w:tcW w:w="15401" w:type="dxa"/>
            <w:gridSpan w:val="7"/>
          </w:tcPr>
          <w:p w:rsidR="00385D68" w:rsidRPr="005A187D" w:rsidRDefault="00385D68" w:rsidP="00385D68">
            <w:pPr>
              <w:widowControl w:val="0"/>
              <w:autoSpaceDE w:val="0"/>
              <w:autoSpaceDN w:val="0"/>
              <w:spacing w:before="15" w:line="252" w:lineRule="auto"/>
              <w:ind w:left="136" w:right="9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Пріоритетний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Взаємопідтримка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співпраця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 органами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влади,органами місцевого самоврядування 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інститутами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2D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громадянського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</w:p>
          <w:p w:rsidR="00385D68" w:rsidRPr="005A187D" w:rsidRDefault="00385D68" w:rsidP="00E762DC">
            <w:pPr>
              <w:widowControl w:val="0"/>
              <w:autoSpaceDE w:val="0"/>
              <w:autoSpaceDN w:val="0"/>
              <w:spacing w:before="12" w:line="249" w:lineRule="auto"/>
              <w:ind w:left="130" w:right="94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ціль.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скоординованої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влади,органів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місцевого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B50A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партнерстві з інститутами громадянського суспільства, міжнародними організаціями, представниками </w:t>
            </w:r>
            <w:r w:rsidR="00E762D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бізнесу та іншими cyб’є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ктами у сфері утвердження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2D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метою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реалізації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2D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літики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зазначеній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сфері</w:t>
            </w:r>
          </w:p>
        </w:tc>
      </w:tr>
      <w:tr w:rsidR="00AA43F0" w:rsidRPr="005A187D" w:rsidTr="002479AF">
        <w:tc>
          <w:tcPr>
            <w:tcW w:w="4434" w:type="dxa"/>
          </w:tcPr>
          <w:p w:rsidR="00385D68" w:rsidRPr="005A187D" w:rsidRDefault="00E762DC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lastRenderedPageBreak/>
              <w:t>12.Утворення координаційних рад з питань утвердження української національної та громадянської ідентичності при органах місцевого самоврядування</w:t>
            </w:r>
          </w:p>
        </w:tc>
        <w:tc>
          <w:tcPr>
            <w:tcW w:w="5296" w:type="dxa"/>
          </w:tcPr>
          <w:p w:rsidR="00385D68" w:rsidRPr="005A187D" w:rsidRDefault="00E762DC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надання методичної підтримки та проведення тренінгів для місцевих органів виконавчої влади та органів місцевого самоврядування</w:t>
            </w:r>
            <w:r w:rsidR="00D647A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утворення, функціонування координаційних рад</w:t>
            </w:r>
          </w:p>
        </w:tc>
        <w:tc>
          <w:tcPr>
            <w:tcW w:w="1293" w:type="dxa"/>
          </w:tcPr>
          <w:p w:rsidR="00385D68" w:rsidRPr="005A187D" w:rsidRDefault="00D647AC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gridSpan w:val="2"/>
          </w:tcPr>
          <w:p w:rsidR="00385D68" w:rsidRPr="005A187D" w:rsidRDefault="00D647AC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Розроблені інформаційні матеріали</w:t>
            </w:r>
          </w:p>
        </w:tc>
        <w:tc>
          <w:tcPr>
            <w:tcW w:w="2393" w:type="dxa"/>
            <w:gridSpan w:val="2"/>
          </w:tcPr>
          <w:p w:rsidR="00385D68" w:rsidRPr="005A187D" w:rsidRDefault="00D647AC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5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иконавчий комітет селищної ради;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освіти, культури, молоді та спорту Смолінської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385D68" w:rsidRPr="005A187D" w:rsidRDefault="00385D68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385D68" w:rsidRPr="005A187D" w:rsidRDefault="00D647AC" w:rsidP="004A2E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утворення координаційних рад з питань утвердження української національної та громадянської ідентичності</w:t>
            </w:r>
          </w:p>
        </w:tc>
        <w:tc>
          <w:tcPr>
            <w:tcW w:w="1293" w:type="dxa"/>
          </w:tcPr>
          <w:p w:rsidR="00385D68" w:rsidRPr="005A187D" w:rsidRDefault="00D647AC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985" w:type="dxa"/>
            <w:gridSpan w:val="2"/>
          </w:tcPr>
          <w:p w:rsidR="00385D68" w:rsidRPr="005A187D" w:rsidRDefault="00D647AC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Утворено координаційну раду з питань утвердження української національної та громадянської ідентичності</w:t>
            </w:r>
          </w:p>
        </w:tc>
        <w:tc>
          <w:tcPr>
            <w:tcW w:w="2393" w:type="dxa"/>
            <w:gridSpan w:val="2"/>
          </w:tcPr>
          <w:p w:rsidR="00385D68" w:rsidRPr="005A187D" w:rsidRDefault="00D647AC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E762DC" w:rsidRPr="005A187D" w:rsidRDefault="009824B0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 xml:space="preserve">13. </w:t>
            </w:r>
            <w:r w:rsidR="005F346D" w:rsidRPr="005A187D">
              <w:rPr>
                <w:sz w:val="24"/>
                <w:szCs w:val="24"/>
              </w:rPr>
              <w:t>Залучення інститутів громадянського суспільства</w:t>
            </w:r>
            <w:r w:rsidRPr="005A187D">
              <w:rPr>
                <w:sz w:val="24"/>
                <w:szCs w:val="24"/>
              </w:rPr>
              <w:t>, фахівців у сфері утвердження української національної та громадянської ідентичності, ветеранів війни, волонтерів та інших суб’єктів у сфері утвердження української національної та громадянської ідентичності до формування та реалізації державної політики у зазначеній сфері</w:t>
            </w:r>
          </w:p>
        </w:tc>
        <w:tc>
          <w:tcPr>
            <w:tcW w:w="5296" w:type="dxa"/>
          </w:tcPr>
          <w:p w:rsidR="00E762DC" w:rsidRPr="005A187D" w:rsidRDefault="009824B0" w:rsidP="009824B0">
            <w:pPr>
              <w:spacing w:before="15" w:line="249" w:lineRule="auto"/>
              <w:ind w:left="104" w:right="222" w:firstLine="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проведення консультацій з інститутами громадянського суспільства, фахівцями у сфері утвердження української національної та громадянської ідентичності, 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ветеранами</w:t>
            </w:r>
            <w:r w:rsidR="00247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війни, волонтерами</w:t>
            </w:r>
            <w:r w:rsidR="00247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іншими </w:t>
            </w:r>
            <w:r w:rsidR="00247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cy6’є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ктами</w:t>
            </w:r>
            <w:r w:rsidR="002479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сфері утвердження 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громадянської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 розроблення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програмних документів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зазначеній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сфері,в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т.ч.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проєктів місцевих програм</w:t>
            </w:r>
            <w:r w:rsidR="006E40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сфері утвердження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української національної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громадянської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293" w:type="dxa"/>
          </w:tcPr>
          <w:p w:rsidR="00E762DC" w:rsidRPr="005A187D" w:rsidRDefault="009824B0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9824B0" w:rsidRPr="005A187D" w:rsidRDefault="009824B0" w:rsidP="009824B0">
            <w:pPr>
              <w:widowControl w:val="0"/>
              <w:tabs>
                <w:tab w:val="left" w:pos="1392"/>
              </w:tabs>
              <w:autoSpaceDE w:val="0"/>
              <w:autoSpaceDN w:val="0"/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Залучено</w:t>
            </w:r>
          </w:p>
          <w:p w:rsidR="009824B0" w:rsidRPr="005A187D" w:rsidRDefault="009824B0" w:rsidP="009824B0">
            <w:pPr>
              <w:spacing w:before="27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представників інститутів громадянського суспільства,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ветераніввійни, волонтерів та інших cy6’єктіву сфері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утвердження української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національноїта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громадянської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ідентичностідо формуваннята реалізації державної політики у</w:t>
            </w:r>
          </w:p>
          <w:p w:rsidR="00E762DC" w:rsidRPr="005A187D" w:rsidRDefault="009824B0" w:rsidP="009824B0">
            <w:pPr>
              <w:ind w:right="-1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зазначеній сфері</w:t>
            </w:r>
          </w:p>
        </w:tc>
        <w:tc>
          <w:tcPr>
            <w:tcW w:w="2393" w:type="dxa"/>
            <w:gridSpan w:val="2"/>
          </w:tcPr>
          <w:p w:rsidR="00E762DC" w:rsidRPr="005833A9" w:rsidRDefault="00B50AC9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Смолінська селищна рада</w:t>
            </w:r>
            <w:r w:rsidRPr="006E409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5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824B0" w:rsidRPr="00B50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Смолінської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9824B0" w:rsidRPr="005A187D" w:rsidRDefault="009824B0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9824B0" w:rsidRPr="005A187D" w:rsidRDefault="009824B0" w:rsidP="007D604C">
            <w:pPr>
              <w:widowControl w:val="0"/>
              <w:autoSpaceDE w:val="0"/>
              <w:autoSpaceDN w:val="0"/>
              <w:spacing w:line="230" w:lineRule="auto"/>
              <w:ind w:left="94" w:right="280" w:firstLine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проведення заходів та реалізація 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проектів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сфері утвердження 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г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участю фахівців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сфері утвердження 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громадянської ідентичності,ветеранів ві</w:t>
            </w:r>
            <w:r w:rsidRPr="005A187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>й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ни, волонтерів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інших суб'єктів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зазначеній сфері</w:t>
            </w:r>
          </w:p>
        </w:tc>
        <w:tc>
          <w:tcPr>
            <w:tcW w:w="1293" w:type="dxa"/>
          </w:tcPr>
          <w:p w:rsidR="009824B0" w:rsidRPr="005A187D" w:rsidRDefault="005433AE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6E4090" w:rsidRPr="005A187D" w:rsidRDefault="00134E49" w:rsidP="006E4090">
            <w:pPr>
              <w:widowControl w:val="0"/>
              <w:autoSpaceDE w:val="0"/>
              <w:autoSpaceDN w:val="0"/>
              <w:spacing w:before="32" w:line="252" w:lineRule="auto"/>
              <w:ind w:left="63" w:right="98" w:firstLine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Проведено </w:t>
            </w:r>
            <w:r w:rsidR="009824B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(реалізовано)</w:t>
            </w:r>
            <w:r w:rsidR="00B50A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менше 3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 та проєктів у</w:t>
            </w:r>
            <w:r w:rsidR="009824B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громаді за участю </w:t>
            </w:r>
          </w:p>
          <w:p w:rsidR="009824B0" w:rsidRPr="005A187D" w:rsidRDefault="00134E49" w:rsidP="009824B0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ветеранів війни, волонтерів та інших суб’єктів у зазначеній сфері</w:t>
            </w:r>
          </w:p>
        </w:tc>
        <w:tc>
          <w:tcPr>
            <w:tcW w:w="2393" w:type="dxa"/>
            <w:gridSpan w:val="2"/>
          </w:tcPr>
          <w:p w:rsidR="009824B0" w:rsidRPr="005A187D" w:rsidRDefault="00134E49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AA43F0" w:rsidRPr="005A187D" w:rsidTr="002479AF">
        <w:tc>
          <w:tcPr>
            <w:tcW w:w="4434" w:type="dxa"/>
          </w:tcPr>
          <w:p w:rsidR="009824B0" w:rsidRPr="005A187D" w:rsidRDefault="00134E49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14. Надання фінансової, інформаційної, методичної, організаційноїдопомоги</w:t>
            </w:r>
            <w:r w:rsidRPr="005A187D">
              <w:rPr>
                <w:spacing w:val="-5"/>
                <w:sz w:val="24"/>
                <w:szCs w:val="24"/>
              </w:rPr>
              <w:t xml:space="preserve">та </w:t>
            </w:r>
            <w:r w:rsidRPr="005A187D">
              <w:rPr>
                <w:sz w:val="24"/>
                <w:szCs w:val="24"/>
              </w:rPr>
              <w:t>інших видів державної підтримки</w:t>
            </w:r>
            <w:r w:rsidR="00F07802" w:rsidRPr="005A187D">
              <w:rPr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z w:val="24"/>
                <w:szCs w:val="24"/>
              </w:rPr>
              <w:t>інститутами громадянського</w:t>
            </w:r>
            <w:r w:rsidR="00F07802" w:rsidRPr="005A187D">
              <w:rPr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z w:val="24"/>
                <w:szCs w:val="24"/>
              </w:rPr>
              <w:t>суспільства</w:t>
            </w:r>
            <w:r w:rsidR="00F07802" w:rsidRPr="005A187D">
              <w:rPr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z w:val="24"/>
                <w:szCs w:val="24"/>
              </w:rPr>
              <w:t>на реалізацію проєктів у сфері утвердження</w:t>
            </w:r>
            <w:r w:rsidR="00F07802" w:rsidRPr="005A187D">
              <w:rPr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української національної</w:t>
            </w:r>
            <w:r w:rsidR="00F07802" w:rsidRPr="005A187D">
              <w:rPr>
                <w:sz w:val="24"/>
                <w:szCs w:val="24"/>
                <w:lang w:val="ru-RU"/>
              </w:rPr>
              <w:t xml:space="preserve"> </w:t>
            </w:r>
            <w:r w:rsidRPr="005A187D">
              <w:rPr>
                <w:sz w:val="24"/>
                <w:szCs w:val="24"/>
              </w:rPr>
              <w:t xml:space="preserve">та громадянської </w:t>
            </w:r>
            <w:r w:rsidRPr="005A187D">
              <w:rPr>
                <w:spacing w:val="-2"/>
                <w:sz w:val="24"/>
                <w:szCs w:val="24"/>
              </w:rPr>
              <w:t>ідентичності</w:t>
            </w:r>
          </w:p>
        </w:tc>
        <w:tc>
          <w:tcPr>
            <w:tcW w:w="5296" w:type="dxa"/>
          </w:tcPr>
          <w:p w:rsidR="009824B0" w:rsidRPr="005A187D" w:rsidRDefault="00134E49" w:rsidP="0045530C">
            <w:pPr>
              <w:widowControl w:val="0"/>
              <w:tabs>
                <w:tab w:val="left" w:pos="4587"/>
              </w:tabs>
              <w:autoSpaceDE w:val="0"/>
              <w:autoSpaceDN w:val="0"/>
              <w:spacing w:before="15" w:line="249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фінансової,</w:t>
            </w:r>
            <w:r w:rsidR="006E40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інформаційної,</w:t>
            </w:r>
            <w:r w:rsidR="006E40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методичної, о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рганізаційної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моги та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інших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підтримки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інститутами громадянського суспільства на реалізацію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 у сфері утвердження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української національної та громадянської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ідентичності</w:t>
            </w:r>
          </w:p>
        </w:tc>
        <w:tc>
          <w:tcPr>
            <w:tcW w:w="1293" w:type="dxa"/>
          </w:tcPr>
          <w:p w:rsidR="009824B0" w:rsidRPr="005A187D" w:rsidRDefault="00134E49" w:rsidP="00134E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985" w:type="dxa"/>
            <w:gridSpan w:val="2"/>
          </w:tcPr>
          <w:p w:rsidR="009824B0" w:rsidRPr="005A187D" w:rsidRDefault="00134E49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конкурс проєктів у сфері утвердження української національної та громадянської ідентичності, розроблених інститутами громадянського суспільства</w:t>
            </w:r>
          </w:p>
        </w:tc>
        <w:tc>
          <w:tcPr>
            <w:tcW w:w="2393" w:type="dxa"/>
            <w:gridSpan w:val="2"/>
          </w:tcPr>
          <w:p w:rsidR="009824B0" w:rsidRPr="005A187D" w:rsidRDefault="00134E49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Смолінська селищна рада</w:t>
            </w:r>
          </w:p>
        </w:tc>
      </w:tr>
      <w:tr w:rsidR="00AA43F0" w:rsidRPr="005A187D" w:rsidTr="002479AF">
        <w:tc>
          <w:tcPr>
            <w:tcW w:w="4434" w:type="dxa"/>
          </w:tcPr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15. Залучення інститутів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громадянського суспільства</w:t>
            </w:r>
          </w:p>
          <w:p w:rsidR="005160D2" w:rsidRPr="005A187D" w:rsidRDefault="0045530C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  <w:lang w:val="ru-RU"/>
              </w:rPr>
              <w:t xml:space="preserve"> </w:t>
            </w:r>
            <w:r w:rsidR="005160D2" w:rsidRPr="005A187D">
              <w:rPr>
                <w:sz w:val="24"/>
                <w:szCs w:val="24"/>
              </w:rPr>
              <w:t>дo процесів формування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єдиного інформаційно-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просвітницького простору, в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тому числі до створення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онлайн-інструментів у</w:t>
            </w:r>
          </w:p>
          <w:p w:rsidR="005160D2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напрямі утвердження</w:t>
            </w:r>
          </w:p>
          <w:p w:rsidR="00134E49" w:rsidRPr="005A187D" w:rsidRDefault="005160D2" w:rsidP="005160D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 xml:space="preserve">української національної та </w:t>
            </w:r>
            <w:r w:rsidRPr="005A187D">
              <w:rPr>
                <w:sz w:val="24"/>
                <w:szCs w:val="24"/>
              </w:rPr>
              <w:lastRenderedPageBreak/>
              <w:t>громадянської ідентичності</w:t>
            </w:r>
          </w:p>
        </w:tc>
        <w:tc>
          <w:tcPr>
            <w:tcW w:w="5296" w:type="dxa"/>
          </w:tcPr>
          <w:p w:rsidR="005160D2" w:rsidRPr="005A187D" w:rsidRDefault="005160D2" w:rsidP="005160D2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Організація комунікаційної співпраці</w:t>
            </w:r>
          </w:p>
          <w:p w:rsidR="005160D2" w:rsidRPr="005A187D" w:rsidRDefault="005160D2" w:rsidP="005160D2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спільного з інститутами</w:t>
            </w:r>
          </w:p>
          <w:p w:rsidR="005160D2" w:rsidRPr="005A187D" w:rsidRDefault="005160D2" w:rsidP="00662DAB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</w:t>
            </w:r>
            <w:r w:rsidR="00662DAB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нського суспільства проведення</w:t>
            </w:r>
          </w:p>
          <w:p w:rsidR="005160D2" w:rsidRPr="005A187D" w:rsidRDefault="005160D2" w:rsidP="005160D2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2DAB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аходів, спрямованих на формуванн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  <w:p w:rsidR="005160D2" w:rsidRPr="005A187D" w:rsidRDefault="00662DAB" w:rsidP="005160D2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5160D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диного інформаційно-просвітницького</w:t>
            </w:r>
          </w:p>
          <w:p w:rsidR="00134E49" w:rsidRPr="005A187D" w:rsidRDefault="00662DAB" w:rsidP="005160D2">
            <w:pPr>
              <w:spacing w:before="15" w:line="249" w:lineRule="auto"/>
              <w:ind w:left="11" w:right="-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</w:t>
            </w:r>
            <w:r w:rsidR="005160D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районі</w:t>
            </w:r>
          </w:p>
        </w:tc>
        <w:tc>
          <w:tcPr>
            <w:tcW w:w="1293" w:type="dxa"/>
          </w:tcPr>
          <w:p w:rsidR="00134E49" w:rsidRPr="005A187D" w:rsidRDefault="005433AE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онлайн-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у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напрямі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національної та</w:t>
            </w:r>
          </w:p>
          <w:p w:rsidR="00662DAB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</w:p>
          <w:p w:rsidR="00134E49" w:rsidRPr="005A187D" w:rsidRDefault="00662DAB" w:rsidP="00662DAB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</w:p>
        </w:tc>
        <w:tc>
          <w:tcPr>
            <w:tcW w:w="2393" w:type="dxa"/>
            <w:gridSpan w:val="2"/>
          </w:tcPr>
          <w:p w:rsidR="00662DAB" w:rsidRPr="005A187D" w:rsidRDefault="00662DAB" w:rsidP="0066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спорту;</w:t>
            </w:r>
          </w:p>
          <w:p w:rsidR="00134E49" w:rsidRPr="005A187D" w:rsidRDefault="00662DAB" w:rsidP="0066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захисту, соціального забезпечення та охорони здоров’я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 селищної ради</w:t>
            </w:r>
          </w:p>
        </w:tc>
      </w:tr>
      <w:tr w:rsidR="005433AE" w:rsidRPr="000A6221" w:rsidTr="005A187D">
        <w:tc>
          <w:tcPr>
            <w:tcW w:w="15401" w:type="dxa"/>
            <w:gridSpan w:val="7"/>
          </w:tcPr>
          <w:p w:rsidR="005433AE" w:rsidRPr="005A187D" w:rsidRDefault="005433AE" w:rsidP="007D604C">
            <w:pPr>
              <w:pStyle w:val="a8"/>
              <w:rPr>
                <w:lang w:val="uk-UA"/>
              </w:rPr>
            </w:pPr>
            <w:r w:rsidRPr="007D60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Пріоритетний</w:t>
            </w:r>
            <w:r w:rsidR="0045530C" w:rsidRPr="007D60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 3.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системи кадрового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сфери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національної та</w:t>
            </w:r>
            <w:r w:rsidR="0045530C" w:rsidRPr="007D6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04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громадянської ідентичності.</w:t>
            </w:r>
          </w:p>
          <w:p w:rsidR="005433AE" w:rsidRPr="005A187D" w:rsidRDefault="005433AE" w:rsidP="005433AE">
            <w:pPr>
              <w:widowControl w:val="0"/>
              <w:autoSpaceDE w:val="0"/>
              <w:autoSpaceDN w:val="0"/>
              <w:spacing w:before="40" w:line="252" w:lineRule="auto"/>
              <w:ind w:left="72" w:hanging="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Стратегічна</w:t>
            </w:r>
            <w:r w:rsidR="0045530C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ціль.</w:t>
            </w:r>
            <w:r w:rsidR="0045530C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фахівців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 української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 ідентичності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напрямами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національно-патріотичного,військово-патріотичного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освіти.</w:t>
            </w:r>
          </w:p>
        </w:tc>
      </w:tr>
      <w:tr w:rsidR="00AA43F0" w:rsidRPr="005A187D" w:rsidTr="00AA2A07">
        <w:tc>
          <w:tcPr>
            <w:tcW w:w="4434" w:type="dxa"/>
          </w:tcPr>
          <w:p w:rsidR="005433AE" w:rsidRPr="005A187D" w:rsidRDefault="005433AE" w:rsidP="00034292">
            <w:pPr>
              <w:pStyle w:val="TableParagraph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 xml:space="preserve">16. Формування системи підготовки, перепідготовки та підвищення кваліфікації фахівців у сфері утвердження української національної та громадянської ідентичності </w:t>
            </w:r>
          </w:p>
        </w:tc>
        <w:tc>
          <w:tcPr>
            <w:tcW w:w="5296" w:type="dxa"/>
          </w:tcPr>
          <w:p w:rsidR="005433AE" w:rsidRPr="005A187D" w:rsidRDefault="005433AE" w:rsidP="007D604C">
            <w:pPr>
              <w:spacing w:before="15" w:line="249" w:lineRule="auto"/>
              <w:ind w:left="104" w:right="-125" w:firstLine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здійснення заходів з підготовки виховників, залучених до реалізації Всеукраїнської дитячо-юнацької військово-патріотичної гри «Сокіл» («Джура»)</w:t>
            </w:r>
          </w:p>
        </w:tc>
        <w:tc>
          <w:tcPr>
            <w:tcW w:w="1293" w:type="dxa"/>
          </w:tcPr>
          <w:p w:rsidR="005433AE" w:rsidRPr="005A187D" w:rsidRDefault="005433AE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985" w:type="dxa"/>
            <w:gridSpan w:val="2"/>
          </w:tcPr>
          <w:p w:rsidR="005433AE" w:rsidRPr="005A187D" w:rsidRDefault="005433AE" w:rsidP="004A2E79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не менше 1 заходу в громаді</w:t>
            </w:r>
          </w:p>
        </w:tc>
        <w:tc>
          <w:tcPr>
            <w:tcW w:w="2393" w:type="dxa"/>
            <w:gridSpan w:val="2"/>
          </w:tcPr>
          <w:p w:rsidR="005433AE" w:rsidRPr="005A187D" w:rsidRDefault="005433AE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  <w:r w:rsidR="00F07802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434F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 селищної ради</w:t>
            </w:r>
          </w:p>
        </w:tc>
      </w:tr>
      <w:tr w:rsidR="00AA43F0" w:rsidRPr="005A187D" w:rsidTr="00AA2A07">
        <w:tc>
          <w:tcPr>
            <w:tcW w:w="4434" w:type="dxa"/>
          </w:tcPr>
          <w:p w:rsidR="005433AE" w:rsidRPr="005A187D" w:rsidRDefault="005433AE" w:rsidP="000342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96" w:type="dxa"/>
          </w:tcPr>
          <w:p w:rsidR="005433AE" w:rsidRPr="00AA2A07" w:rsidRDefault="0017434F" w:rsidP="00AA2A07">
            <w:pPr>
              <w:spacing w:before="6" w:line="249" w:lineRule="auto"/>
              <w:ind w:left="11" w:right="-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залучення до процесу підготовки, перепідготовки та підвищення кваліфікації фахівців у сфері утвердження української національної та громадянської ідентичності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суб’єктів освітньої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діяльності, закладів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зазначеній сфері та інститутів громадянського суспільства,в т.ч. навчання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програмами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учителів предмету "Захист України",учителів фізичної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культури, соціальних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педагогів закладів освіти, керівників гуртків військово-патріотичного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напряму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закладів освіти; семінари-практикуми i тренінги з національно-патріотичного виховання дітей i молоді, психологічної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підтримки учасників освітнього процесу під час воєнного стану та повоєнного періоду, цифрової компетентності та медіаграмотності, психологічної допомоги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військовослужбовцям та ïx сім'ям, промоції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читання як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нструменту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популяризації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збереження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культурної спадщини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культурних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цінностей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України, домедичної допомоги 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умовах бойових дій, обласний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вишкіл для 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керівників і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національно-патріотичного виховання тощо.</w:t>
            </w:r>
          </w:p>
        </w:tc>
        <w:tc>
          <w:tcPr>
            <w:tcW w:w="1293" w:type="dxa"/>
          </w:tcPr>
          <w:p w:rsidR="005433AE" w:rsidRPr="005A187D" w:rsidRDefault="0017434F" w:rsidP="00B77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2024-2025</w:t>
            </w:r>
          </w:p>
        </w:tc>
        <w:tc>
          <w:tcPr>
            <w:tcW w:w="1985" w:type="dxa"/>
            <w:gridSpan w:val="2"/>
          </w:tcPr>
          <w:p w:rsidR="005433AE" w:rsidRPr="005A187D" w:rsidRDefault="0017434F" w:rsidP="00422A56">
            <w:pPr>
              <w:ind w:left="18" w:right="-132" w:hanging="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 разом із суб’єктами освітньої діяльності,закладами сфери утвердження української національної та громадянської ідентичності та інститутами громадянсько</w:t>
            </w:r>
            <w:r w:rsidR="00AA2A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суспільства, залучено до 30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 </w:t>
            </w:r>
          </w:p>
        </w:tc>
        <w:tc>
          <w:tcPr>
            <w:tcW w:w="2393" w:type="dxa"/>
            <w:gridSpan w:val="2"/>
          </w:tcPr>
          <w:p w:rsidR="005433AE" w:rsidRPr="005A187D" w:rsidRDefault="00AA2A07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Смолінська селищна 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290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7434F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Смолінської селищної ради</w:t>
            </w:r>
          </w:p>
        </w:tc>
      </w:tr>
      <w:tr w:rsidR="00AA43F0" w:rsidRPr="005A187D" w:rsidTr="00AA2A07">
        <w:tc>
          <w:tcPr>
            <w:tcW w:w="4434" w:type="dxa"/>
          </w:tcPr>
          <w:p w:rsidR="00AA43F0" w:rsidRPr="005A187D" w:rsidRDefault="00AA43F0" w:rsidP="0045530C">
            <w:pPr>
              <w:tabs>
                <w:tab w:val="left" w:pos="2608"/>
              </w:tabs>
              <w:spacing w:before="11" w:line="249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17. Підготовка фахівців та педагогічних працівників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числа ветеранів війни з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подальшим їх залученням до організації та провадження освітньої діяльності,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виконання програм,реалізації проєктів та здійснення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 у сфері утвердження української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національної та г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ромадянської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ідентичності</w:t>
            </w:r>
          </w:p>
        </w:tc>
        <w:tc>
          <w:tcPr>
            <w:tcW w:w="5296" w:type="dxa"/>
          </w:tcPr>
          <w:p w:rsidR="00AA43F0" w:rsidRPr="00AA2A07" w:rsidRDefault="00AA43F0" w:rsidP="00AA2A07">
            <w:pPr>
              <w:tabs>
                <w:tab w:val="left" w:pos="4088"/>
                <w:tab w:val="left" w:pos="4506"/>
                <w:tab w:val="left" w:pos="5770"/>
              </w:tabs>
              <w:spacing w:line="252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семінарів,</w:t>
            </w:r>
            <w:r w:rsidR="0045530C"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курсів з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підготовки,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08F3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перепідготовки та</w:t>
            </w:r>
            <w:r w:rsidR="00AA2A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 в кожній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ідвищення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ветеранів для роботи у сфері утвердження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45530C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громадянської</w:t>
            </w:r>
            <w:r w:rsidR="00AA2A07" w:rsidRPr="00AA2A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A2A07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ідентичності</w:t>
            </w:r>
          </w:p>
        </w:tc>
        <w:tc>
          <w:tcPr>
            <w:tcW w:w="1293" w:type="dxa"/>
          </w:tcPr>
          <w:p w:rsidR="00AA43F0" w:rsidRPr="005A187D" w:rsidRDefault="00AA43F0" w:rsidP="002C1507">
            <w:pPr>
              <w:pStyle w:val="TableParagraph"/>
              <w:spacing w:line="252" w:lineRule="auto"/>
              <w:ind w:right="164"/>
              <w:jc w:val="center"/>
              <w:rPr>
                <w:sz w:val="24"/>
                <w:szCs w:val="24"/>
              </w:rPr>
            </w:pPr>
            <w:r w:rsidRPr="005A187D">
              <w:rPr>
                <w:spacing w:val="-2"/>
                <w:sz w:val="24"/>
                <w:szCs w:val="24"/>
              </w:rPr>
              <w:t>2024-2025</w:t>
            </w:r>
          </w:p>
        </w:tc>
        <w:tc>
          <w:tcPr>
            <w:tcW w:w="1985" w:type="dxa"/>
            <w:gridSpan w:val="2"/>
          </w:tcPr>
          <w:p w:rsidR="00AA43F0" w:rsidRPr="005A187D" w:rsidRDefault="00AA43F0" w:rsidP="00AA43F0">
            <w:pPr>
              <w:pStyle w:val="TableParagraph"/>
              <w:spacing w:line="252" w:lineRule="auto"/>
              <w:ind w:right="164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Проведено не менше</w:t>
            </w:r>
            <w:r w:rsidR="002C1507" w:rsidRPr="005A187D">
              <w:rPr>
                <w:sz w:val="24"/>
                <w:szCs w:val="24"/>
              </w:rPr>
              <w:t xml:space="preserve"> 2-х заходів у громаді</w:t>
            </w:r>
          </w:p>
        </w:tc>
        <w:tc>
          <w:tcPr>
            <w:tcW w:w="2393" w:type="dxa"/>
            <w:gridSpan w:val="2"/>
          </w:tcPr>
          <w:p w:rsidR="00AA43F0" w:rsidRPr="005A187D" w:rsidRDefault="002C1507" w:rsidP="00385D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2C1507" w:rsidRPr="005A187D" w:rsidTr="00AA2A07">
        <w:tc>
          <w:tcPr>
            <w:tcW w:w="4434" w:type="dxa"/>
          </w:tcPr>
          <w:p w:rsidR="002C1507" w:rsidRPr="005A187D" w:rsidRDefault="002C1507" w:rsidP="002C1507">
            <w:pPr>
              <w:pStyle w:val="TableParagraph"/>
              <w:spacing w:before="20" w:line="252" w:lineRule="auto"/>
              <w:ind w:right="-86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18. Удосконалення компетентностей, знань, умінь та навичок фахівців у сфері утвердження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української національної та громадянської ідентичності</w:t>
            </w:r>
            <w:r w:rsidR="0004080E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шляхом неформальної</w:t>
            </w:r>
            <w:r w:rsidR="0004080E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освіти</w:t>
            </w:r>
          </w:p>
        </w:tc>
        <w:tc>
          <w:tcPr>
            <w:tcW w:w="5296" w:type="dxa"/>
          </w:tcPr>
          <w:p w:rsidR="002C1507" w:rsidRPr="005A187D" w:rsidRDefault="002C1507" w:rsidP="00AA2A07">
            <w:pPr>
              <w:pStyle w:val="TableParagraph"/>
              <w:spacing w:before="20" w:line="252" w:lineRule="auto"/>
              <w:ind w:left="11" w:right="-12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Здійснення заходів та реалізація проєктів, спрямованих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на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удосконалення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компетентностей, знань, умінь та навичок фахівців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 сфері утвердження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української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національної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та громадянської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ідентичності</w:t>
            </w:r>
          </w:p>
        </w:tc>
        <w:tc>
          <w:tcPr>
            <w:tcW w:w="1293" w:type="dxa"/>
          </w:tcPr>
          <w:p w:rsidR="002C1507" w:rsidRPr="005A187D" w:rsidRDefault="002C1507" w:rsidP="0045530C">
            <w:pPr>
              <w:pStyle w:val="TableParagraph"/>
              <w:spacing w:before="20"/>
              <w:ind w:left="33" w:right="62"/>
              <w:jc w:val="center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2024-</w:t>
            </w:r>
            <w:r w:rsidRPr="005A187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</w:tcPr>
          <w:p w:rsidR="002C1507" w:rsidRPr="005A187D" w:rsidRDefault="002C1507" w:rsidP="002C1507">
            <w:pPr>
              <w:pStyle w:val="TableParagraph"/>
              <w:spacing w:before="20" w:line="252" w:lineRule="auto"/>
              <w:ind w:left="102" w:right="156" w:firstLine="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Проведено не менше 2 заходів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 xml:space="preserve">у </w:t>
            </w:r>
            <w:r w:rsidRPr="005A187D">
              <w:rPr>
                <w:spacing w:val="-2"/>
                <w:sz w:val="24"/>
                <w:szCs w:val="24"/>
              </w:rPr>
              <w:t>громаді</w:t>
            </w:r>
          </w:p>
        </w:tc>
        <w:tc>
          <w:tcPr>
            <w:tcW w:w="2393" w:type="dxa"/>
            <w:gridSpan w:val="2"/>
          </w:tcPr>
          <w:p w:rsidR="002C1507" w:rsidRPr="005A187D" w:rsidRDefault="00AA2A07" w:rsidP="00AA2A07">
            <w:pPr>
              <w:pStyle w:val="TableParagraph"/>
              <w:spacing w:line="264" w:lineRule="exact"/>
              <w:ind w:left="95" w:right="-124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Смолінська селищна рада</w:t>
            </w:r>
            <w:r>
              <w:rPr>
                <w:sz w:val="24"/>
                <w:szCs w:val="24"/>
              </w:rPr>
              <w:t xml:space="preserve">; відділ </w:t>
            </w:r>
            <w:r w:rsidR="002C1507" w:rsidRPr="005A187D">
              <w:rPr>
                <w:sz w:val="24"/>
                <w:szCs w:val="24"/>
              </w:rPr>
              <w:t>освіти, культури, молоді та спорту Смолінської селищної ради</w:t>
            </w:r>
          </w:p>
        </w:tc>
      </w:tr>
      <w:tr w:rsidR="002C1507" w:rsidRPr="000A6221" w:rsidTr="005A187D">
        <w:tc>
          <w:tcPr>
            <w:tcW w:w="15401" w:type="dxa"/>
            <w:gridSpan w:val="7"/>
          </w:tcPr>
          <w:p w:rsidR="002C1507" w:rsidRPr="005A187D" w:rsidRDefault="002C1507" w:rsidP="002C1507">
            <w:pPr>
              <w:widowControl w:val="0"/>
              <w:autoSpaceDE w:val="0"/>
              <w:autoSpaceDN w:val="0"/>
              <w:spacing w:before="1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Пріоритетний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  <w:r w:rsidR="00F07802"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.Сприяння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</w:t>
            </w:r>
            <w:r w:rsidR="00F07802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ідентичності</w:t>
            </w:r>
          </w:p>
          <w:p w:rsidR="002C1507" w:rsidRPr="005A187D" w:rsidRDefault="002C1507" w:rsidP="002C1507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5A187D">
              <w:rPr>
                <w:b/>
                <w:sz w:val="24"/>
                <w:szCs w:val="24"/>
              </w:rPr>
              <w:t>Стратегічна</w:t>
            </w:r>
            <w:r w:rsidR="00F07802" w:rsidRPr="005A187D">
              <w:rPr>
                <w:b/>
                <w:sz w:val="24"/>
                <w:szCs w:val="24"/>
              </w:rPr>
              <w:t xml:space="preserve"> </w:t>
            </w:r>
            <w:r w:rsidRPr="005A187D">
              <w:rPr>
                <w:b/>
                <w:sz w:val="24"/>
                <w:szCs w:val="24"/>
              </w:rPr>
              <w:t>ціль.</w:t>
            </w:r>
            <w:r w:rsidR="00F07802" w:rsidRPr="005A187D">
              <w:rPr>
                <w:b/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Забезпечення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умов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створення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та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розвитку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інфраструктури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сфері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утвердження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української національної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та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громадянської ідентичності, об’єднаної в ефективну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систему,що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популяризує</w:t>
            </w:r>
            <w:r w:rsidR="00F07802" w:rsidRPr="005A187D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суспільно-державні</w:t>
            </w:r>
            <w:r w:rsidR="00AA2A07">
              <w:rPr>
                <w:sz w:val="24"/>
                <w:szCs w:val="24"/>
              </w:rPr>
              <w:t xml:space="preserve"> </w:t>
            </w:r>
            <w:r w:rsidRPr="005A187D">
              <w:rPr>
                <w:sz w:val="24"/>
                <w:szCs w:val="24"/>
              </w:rPr>
              <w:t>(національні) цінності</w:t>
            </w:r>
          </w:p>
        </w:tc>
      </w:tr>
      <w:tr w:rsidR="002C1507" w:rsidRPr="005A187D" w:rsidTr="0036404A">
        <w:trPr>
          <w:trHeight w:val="1597"/>
        </w:trPr>
        <w:tc>
          <w:tcPr>
            <w:tcW w:w="4434" w:type="dxa"/>
          </w:tcPr>
          <w:p w:rsidR="002C1507" w:rsidRPr="005A187D" w:rsidRDefault="002C1507" w:rsidP="005C4F79">
            <w:pPr>
              <w:widowControl w:val="0"/>
              <w:autoSpaceDE w:val="0"/>
              <w:autoSpaceDN w:val="0"/>
              <w:spacing w:before="16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 Забезпечення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сприятливих умов створення та розвитку інфраструктури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C4F79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рдження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</w:t>
            </w:r>
          </w:p>
          <w:p w:rsidR="002C1507" w:rsidRPr="0004080E" w:rsidRDefault="005C4F79" w:rsidP="0004080E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150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1507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 ідентичності в регіонах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1507" w:rsidRPr="0004080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5296" w:type="dxa"/>
          </w:tcPr>
          <w:p w:rsidR="005C4F79" w:rsidRPr="005A187D" w:rsidRDefault="005C4F79" w:rsidP="005C4F79">
            <w:pPr>
              <w:widowControl w:val="0"/>
              <w:autoSpaceDE w:val="0"/>
              <w:autoSpaceDN w:val="0"/>
              <w:spacing w:before="16" w:line="249" w:lineRule="auto"/>
              <w:ind w:left="89" w:right="218" w:firstLine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 для створення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розвитку закладів сфери утвердження української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громадянської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r w:rsidR="000408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регіонах</w:t>
            </w:r>
          </w:p>
          <w:p w:rsidR="002C1507" w:rsidRPr="005A187D" w:rsidRDefault="002C1507" w:rsidP="0036404A">
            <w:pPr>
              <w:pStyle w:val="TableParagraph"/>
              <w:spacing w:before="20" w:line="252" w:lineRule="auto"/>
              <w:ind w:right="272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C1507" w:rsidRPr="005A187D" w:rsidRDefault="005C4F79" w:rsidP="0045530C">
            <w:pPr>
              <w:pStyle w:val="TableParagraph"/>
              <w:spacing w:before="20"/>
              <w:ind w:left="33" w:right="62"/>
              <w:jc w:val="center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2024-</w:t>
            </w:r>
            <w:r w:rsidRPr="005A187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</w:tcPr>
          <w:p w:rsidR="002C1507" w:rsidRPr="005A187D" w:rsidRDefault="005C4F79" w:rsidP="002C1507">
            <w:pPr>
              <w:pStyle w:val="TableParagraph"/>
              <w:spacing w:before="20" w:line="252" w:lineRule="auto"/>
              <w:ind w:left="102" w:right="156" w:firstLine="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Затверджено методичні рекомендації</w:t>
            </w:r>
          </w:p>
        </w:tc>
        <w:tc>
          <w:tcPr>
            <w:tcW w:w="2393" w:type="dxa"/>
            <w:gridSpan w:val="2"/>
          </w:tcPr>
          <w:p w:rsidR="002C1507" w:rsidRPr="005A187D" w:rsidRDefault="00290F5E" w:rsidP="0045530C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Смолінська селищна рада</w:t>
            </w:r>
          </w:p>
        </w:tc>
      </w:tr>
      <w:tr w:rsidR="005C4F79" w:rsidRPr="005A187D" w:rsidTr="00AA2A07">
        <w:tc>
          <w:tcPr>
            <w:tcW w:w="4434" w:type="dxa"/>
          </w:tcPr>
          <w:p w:rsidR="005C4F79" w:rsidRPr="005A187D" w:rsidRDefault="005C4F79" w:rsidP="005C4F79">
            <w:pPr>
              <w:widowControl w:val="0"/>
              <w:autoSpaceDE w:val="0"/>
              <w:autoSpaceDN w:val="0"/>
              <w:spacing w:before="18" w:line="249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20. Створеннята розвиток 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національно-патріотичних, військово-патріотичних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осередків виховання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молоді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закладах сфери утвердження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 національної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громадянської ідентичності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тісній</w:t>
            </w:r>
          </w:p>
          <w:p w:rsidR="005C4F79" w:rsidRPr="005A187D" w:rsidRDefault="005C4F79" w:rsidP="005C4F79">
            <w:pPr>
              <w:widowControl w:val="0"/>
              <w:autoSpaceDE w:val="0"/>
              <w:autoSpaceDN w:val="0"/>
              <w:spacing w:before="16" w:line="249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співпраціз</w:t>
            </w:r>
            <w:r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інститутами</w:t>
            </w:r>
            <w:r w:rsidR="00BB6ED0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громадянського </w:t>
            </w:r>
            <w:r w:rsidR="00BB6ED0" w:rsidRPr="005A1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суспільства</w:t>
            </w:r>
          </w:p>
        </w:tc>
        <w:tc>
          <w:tcPr>
            <w:tcW w:w="5296" w:type="dxa"/>
          </w:tcPr>
          <w:p w:rsidR="005C4F79" w:rsidRPr="005A187D" w:rsidRDefault="00BB6ED0" w:rsidP="00BB6ED0">
            <w:pPr>
              <w:widowControl w:val="0"/>
              <w:autoSpaceDE w:val="0"/>
              <w:autoSpaceDN w:val="0"/>
              <w:spacing w:before="16" w:line="249" w:lineRule="auto"/>
              <w:ind w:left="-130" w:right="2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методичних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рекомендацій щодо створення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діяльності відповідних</w:t>
            </w:r>
            <w:r w:rsidR="00290F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осередків</w:t>
            </w:r>
          </w:p>
        </w:tc>
        <w:tc>
          <w:tcPr>
            <w:tcW w:w="1293" w:type="dxa"/>
          </w:tcPr>
          <w:p w:rsidR="005C4F79" w:rsidRPr="005A187D" w:rsidRDefault="00BB6ED0" w:rsidP="0045530C">
            <w:pPr>
              <w:pStyle w:val="TableParagraph"/>
              <w:spacing w:before="20"/>
              <w:ind w:left="33" w:right="62"/>
              <w:jc w:val="center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2024</w:t>
            </w:r>
          </w:p>
        </w:tc>
        <w:tc>
          <w:tcPr>
            <w:tcW w:w="1985" w:type="dxa"/>
            <w:gridSpan w:val="2"/>
          </w:tcPr>
          <w:p w:rsidR="005C4F79" w:rsidRPr="005A187D" w:rsidRDefault="00BB6ED0" w:rsidP="002C1507">
            <w:pPr>
              <w:pStyle w:val="TableParagraph"/>
              <w:spacing w:before="20" w:line="252" w:lineRule="auto"/>
              <w:ind w:left="102" w:right="156" w:firstLine="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Виконано методичні рекомендації</w:t>
            </w:r>
          </w:p>
        </w:tc>
        <w:tc>
          <w:tcPr>
            <w:tcW w:w="2393" w:type="dxa"/>
            <w:gridSpan w:val="2"/>
          </w:tcPr>
          <w:p w:rsidR="005C4F79" w:rsidRPr="005A187D" w:rsidRDefault="00BB6ED0" w:rsidP="0045530C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</w:tr>
      <w:tr w:rsidR="005C4F79" w:rsidRPr="005A187D" w:rsidTr="00B93066">
        <w:trPr>
          <w:trHeight w:val="2375"/>
        </w:trPr>
        <w:tc>
          <w:tcPr>
            <w:tcW w:w="4434" w:type="dxa"/>
          </w:tcPr>
          <w:p w:rsidR="005C4F79" w:rsidRPr="00B93066" w:rsidRDefault="00BB6ED0" w:rsidP="00B93066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spacing w:before="11" w:line="252" w:lineRule="auto"/>
              <w:ind w:left="0" w:right="151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Сприяння створенню структурних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підрозділів з утвердження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 національної та громадянської ідентичності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молодіжних, волонтерських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центрах, просторах,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центрах та інших організаціях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 установах, які провадять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  <w:r w:rsidR="00274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зазначеній сфері</w:t>
            </w:r>
          </w:p>
        </w:tc>
        <w:tc>
          <w:tcPr>
            <w:tcW w:w="5296" w:type="dxa"/>
          </w:tcPr>
          <w:p w:rsidR="005C4F79" w:rsidRPr="005A187D" w:rsidRDefault="00BB6ED0" w:rsidP="00B93066">
            <w:pPr>
              <w:widowControl w:val="0"/>
              <w:autoSpaceDE w:val="0"/>
              <w:autoSpaceDN w:val="0"/>
              <w:spacing w:before="11" w:line="249" w:lineRule="auto"/>
              <w:ind w:right="-14" w:firstLine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методичних рекомендацій щодо інтеграції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сфери утвердження української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національної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 ідентичності в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молодіжних, волонтерських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центрах, просторах, центрах та інших організаціях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 установах,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провадять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  <w:r w:rsidR="00B930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зазначеній сфері</w:t>
            </w:r>
          </w:p>
        </w:tc>
        <w:tc>
          <w:tcPr>
            <w:tcW w:w="1293" w:type="dxa"/>
          </w:tcPr>
          <w:p w:rsidR="005C4F79" w:rsidRPr="005A187D" w:rsidRDefault="00BB6ED0" w:rsidP="0045530C">
            <w:pPr>
              <w:pStyle w:val="TableParagraph"/>
              <w:spacing w:before="20"/>
              <w:ind w:left="33" w:right="62"/>
              <w:jc w:val="center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2024</w:t>
            </w:r>
          </w:p>
        </w:tc>
        <w:tc>
          <w:tcPr>
            <w:tcW w:w="1985" w:type="dxa"/>
            <w:gridSpan w:val="2"/>
          </w:tcPr>
          <w:p w:rsidR="005C4F79" w:rsidRPr="005A187D" w:rsidRDefault="00BB6ED0" w:rsidP="002C1507">
            <w:pPr>
              <w:pStyle w:val="TableParagraph"/>
              <w:spacing w:before="20" w:line="252" w:lineRule="auto"/>
              <w:ind w:left="102" w:right="156" w:firstLine="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Виконано методичні рекомендації</w:t>
            </w:r>
          </w:p>
        </w:tc>
        <w:tc>
          <w:tcPr>
            <w:tcW w:w="2393" w:type="dxa"/>
            <w:gridSpan w:val="2"/>
          </w:tcPr>
          <w:p w:rsidR="005C4F79" w:rsidRPr="005A187D" w:rsidRDefault="00BB6ED0" w:rsidP="0045530C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Відділ освіти, культури, молоді та спорту Смолінської селищної ради</w:t>
            </w:r>
          </w:p>
        </w:tc>
      </w:tr>
      <w:tr w:rsidR="00BB6ED0" w:rsidRPr="005A187D" w:rsidTr="00AA2A07">
        <w:tc>
          <w:tcPr>
            <w:tcW w:w="4434" w:type="dxa"/>
          </w:tcPr>
          <w:p w:rsidR="00BB6ED0" w:rsidRPr="005A187D" w:rsidRDefault="00BB6ED0" w:rsidP="00BB6ED0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spacing w:before="11" w:line="252" w:lineRule="auto"/>
              <w:ind w:left="0" w:right="151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інституційної спроможності органів виконавчої влади та органів місцевого самоврядування у сфері утвердження української національної та</w:t>
            </w:r>
          </w:p>
          <w:p w:rsidR="00BB6ED0" w:rsidRPr="005A187D" w:rsidRDefault="00BB6ED0" w:rsidP="00BB6ED0">
            <w:pPr>
              <w:widowControl w:val="0"/>
              <w:tabs>
                <w:tab w:val="left" w:pos="453"/>
              </w:tabs>
              <w:autoSpaceDE w:val="0"/>
              <w:autoSpaceDN w:val="0"/>
              <w:spacing w:before="11" w:line="252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громадянської ідентичності</w:t>
            </w:r>
          </w:p>
        </w:tc>
        <w:tc>
          <w:tcPr>
            <w:tcW w:w="5296" w:type="dxa"/>
          </w:tcPr>
          <w:p w:rsidR="00BB6ED0" w:rsidRPr="005A187D" w:rsidRDefault="00A06AC0" w:rsidP="00BB6ED0">
            <w:pPr>
              <w:widowControl w:val="0"/>
              <w:autoSpaceDE w:val="0"/>
              <w:autoSpaceDN w:val="0"/>
              <w:spacing w:before="11" w:line="249" w:lineRule="auto"/>
              <w:ind w:right="-14" w:firstLine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структурних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підрозділів з питань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утвердження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 національної та громадянської ідентичності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виконавчої</w:t>
            </w:r>
            <w:r w:rsidR="00AA22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6ED0" w:rsidRPr="005A18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влади та органами місцевого самоврядування</w:t>
            </w:r>
          </w:p>
        </w:tc>
        <w:tc>
          <w:tcPr>
            <w:tcW w:w="1293" w:type="dxa"/>
          </w:tcPr>
          <w:p w:rsidR="00BB6ED0" w:rsidRPr="005A187D" w:rsidRDefault="00BB6ED0" w:rsidP="0045530C">
            <w:pPr>
              <w:pStyle w:val="TableParagraph"/>
              <w:spacing w:before="20"/>
              <w:ind w:left="33" w:right="62"/>
              <w:jc w:val="center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2024-</w:t>
            </w:r>
            <w:r w:rsidRPr="005A187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85" w:type="dxa"/>
            <w:gridSpan w:val="2"/>
          </w:tcPr>
          <w:p w:rsidR="00BB6ED0" w:rsidRPr="005A187D" w:rsidRDefault="00BB6ED0" w:rsidP="002C1507">
            <w:pPr>
              <w:pStyle w:val="TableParagraph"/>
              <w:spacing w:before="20" w:line="252" w:lineRule="auto"/>
              <w:ind w:left="102" w:right="156" w:firstLine="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Створено структурні підрозділи</w:t>
            </w:r>
          </w:p>
        </w:tc>
        <w:tc>
          <w:tcPr>
            <w:tcW w:w="2393" w:type="dxa"/>
            <w:gridSpan w:val="2"/>
          </w:tcPr>
          <w:p w:rsidR="00BB6ED0" w:rsidRPr="005A187D" w:rsidRDefault="00BB6ED0" w:rsidP="0045530C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5A187D">
              <w:rPr>
                <w:sz w:val="24"/>
                <w:szCs w:val="24"/>
              </w:rPr>
              <w:t>Смолінська селищна рада</w:t>
            </w:r>
          </w:p>
        </w:tc>
      </w:tr>
    </w:tbl>
    <w:p w:rsidR="00B775F2" w:rsidRPr="005A187D" w:rsidRDefault="00B775F2" w:rsidP="00A06A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06AC0" w:rsidRPr="005A187D" w:rsidRDefault="00A06AC0" w:rsidP="00A06AC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87D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_________________________________________________</w:t>
      </w:r>
    </w:p>
    <w:sectPr w:rsidR="00A06AC0" w:rsidRPr="005A187D" w:rsidSect="00B77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0FEA"/>
    <w:multiLevelType w:val="hybridMultilevel"/>
    <w:tmpl w:val="35821C38"/>
    <w:lvl w:ilvl="0" w:tplc="597413D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42D11BCF"/>
    <w:multiLevelType w:val="hybridMultilevel"/>
    <w:tmpl w:val="07FE1B9E"/>
    <w:lvl w:ilvl="0" w:tplc="E6C82A52">
      <w:start w:val="21"/>
      <w:numFmt w:val="decimal"/>
      <w:lvlText w:val="%1."/>
      <w:lvlJc w:val="left"/>
      <w:pPr>
        <w:ind w:left="8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117C1228">
      <w:numFmt w:val="bullet"/>
      <w:lvlText w:val="•"/>
      <w:lvlJc w:val="left"/>
      <w:pPr>
        <w:ind w:left="408" w:hanging="357"/>
      </w:pPr>
      <w:rPr>
        <w:rFonts w:hint="default"/>
        <w:lang w:val="uk-UA" w:eastAsia="en-US" w:bidi="ar-SA"/>
      </w:rPr>
    </w:lvl>
    <w:lvl w:ilvl="2" w:tplc="EBB2AC10">
      <w:numFmt w:val="bullet"/>
      <w:lvlText w:val="•"/>
      <w:lvlJc w:val="left"/>
      <w:pPr>
        <w:ind w:left="736" w:hanging="357"/>
      </w:pPr>
      <w:rPr>
        <w:rFonts w:hint="default"/>
        <w:lang w:val="uk-UA" w:eastAsia="en-US" w:bidi="ar-SA"/>
      </w:rPr>
    </w:lvl>
    <w:lvl w:ilvl="3" w:tplc="85AA30F0">
      <w:numFmt w:val="bullet"/>
      <w:lvlText w:val="•"/>
      <w:lvlJc w:val="left"/>
      <w:pPr>
        <w:ind w:left="1064" w:hanging="357"/>
      </w:pPr>
      <w:rPr>
        <w:rFonts w:hint="default"/>
        <w:lang w:val="uk-UA" w:eastAsia="en-US" w:bidi="ar-SA"/>
      </w:rPr>
    </w:lvl>
    <w:lvl w:ilvl="4" w:tplc="B0649806">
      <w:numFmt w:val="bullet"/>
      <w:lvlText w:val="•"/>
      <w:lvlJc w:val="left"/>
      <w:pPr>
        <w:ind w:left="1393" w:hanging="357"/>
      </w:pPr>
      <w:rPr>
        <w:rFonts w:hint="default"/>
        <w:lang w:val="uk-UA" w:eastAsia="en-US" w:bidi="ar-SA"/>
      </w:rPr>
    </w:lvl>
    <w:lvl w:ilvl="5" w:tplc="AD307E64">
      <w:numFmt w:val="bullet"/>
      <w:lvlText w:val="•"/>
      <w:lvlJc w:val="left"/>
      <w:pPr>
        <w:ind w:left="1721" w:hanging="357"/>
      </w:pPr>
      <w:rPr>
        <w:rFonts w:hint="default"/>
        <w:lang w:val="uk-UA" w:eastAsia="en-US" w:bidi="ar-SA"/>
      </w:rPr>
    </w:lvl>
    <w:lvl w:ilvl="6" w:tplc="636CB2B8">
      <w:numFmt w:val="bullet"/>
      <w:lvlText w:val="•"/>
      <w:lvlJc w:val="left"/>
      <w:pPr>
        <w:ind w:left="2049" w:hanging="357"/>
      </w:pPr>
      <w:rPr>
        <w:rFonts w:hint="default"/>
        <w:lang w:val="uk-UA" w:eastAsia="en-US" w:bidi="ar-SA"/>
      </w:rPr>
    </w:lvl>
    <w:lvl w:ilvl="7" w:tplc="B90A3DA6">
      <w:numFmt w:val="bullet"/>
      <w:lvlText w:val="•"/>
      <w:lvlJc w:val="left"/>
      <w:pPr>
        <w:ind w:left="2378" w:hanging="357"/>
      </w:pPr>
      <w:rPr>
        <w:rFonts w:hint="default"/>
        <w:lang w:val="uk-UA" w:eastAsia="en-US" w:bidi="ar-SA"/>
      </w:rPr>
    </w:lvl>
    <w:lvl w:ilvl="8" w:tplc="6ECAA5EC">
      <w:numFmt w:val="bullet"/>
      <w:lvlText w:val="•"/>
      <w:lvlJc w:val="left"/>
      <w:pPr>
        <w:ind w:left="2706" w:hanging="35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75F2"/>
    <w:rsid w:val="00034292"/>
    <w:rsid w:val="0004080E"/>
    <w:rsid w:val="000A6221"/>
    <w:rsid w:val="00134E49"/>
    <w:rsid w:val="0017434F"/>
    <w:rsid w:val="00193380"/>
    <w:rsid w:val="001F44D4"/>
    <w:rsid w:val="00245C43"/>
    <w:rsid w:val="002479AF"/>
    <w:rsid w:val="00274315"/>
    <w:rsid w:val="00290F5E"/>
    <w:rsid w:val="002B16B0"/>
    <w:rsid w:val="002C1507"/>
    <w:rsid w:val="002E70EC"/>
    <w:rsid w:val="00347EBF"/>
    <w:rsid w:val="0036404A"/>
    <w:rsid w:val="00384F8F"/>
    <w:rsid w:val="00385D68"/>
    <w:rsid w:val="003C5AB1"/>
    <w:rsid w:val="003D5F39"/>
    <w:rsid w:val="00422A56"/>
    <w:rsid w:val="00427FBE"/>
    <w:rsid w:val="0045530C"/>
    <w:rsid w:val="004A2E79"/>
    <w:rsid w:val="005160D2"/>
    <w:rsid w:val="005433AE"/>
    <w:rsid w:val="005833A9"/>
    <w:rsid w:val="005A187D"/>
    <w:rsid w:val="005C4F79"/>
    <w:rsid w:val="005D0027"/>
    <w:rsid w:val="005F346D"/>
    <w:rsid w:val="005F47C8"/>
    <w:rsid w:val="0063292D"/>
    <w:rsid w:val="00662DAB"/>
    <w:rsid w:val="006E4090"/>
    <w:rsid w:val="00703AB1"/>
    <w:rsid w:val="00705B04"/>
    <w:rsid w:val="007D604C"/>
    <w:rsid w:val="008279CB"/>
    <w:rsid w:val="008325D7"/>
    <w:rsid w:val="008D5497"/>
    <w:rsid w:val="009224F2"/>
    <w:rsid w:val="009824B0"/>
    <w:rsid w:val="009A2359"/>
    <w:rsid w:val="00A06AC0"/>
    <w:rsid w:val="00A237A1"/>
    <w:rsid w:val="00A26152"/>
    <w:rsid w:val="00A81C6B"/>
    <w:rsid w:val="00AA2287"/>
    <w:rsid w:val="00AA2A07"/>
    <w:rsid w:val="00AA43F0"/>
    <w:rsid w:val="00AE08F3"/>
    <w:rsid w:val="00AE31E9"/>
    <w:rsid w:val="00AF2969"/>
    <w:rsid w:val="00B50AC9"/>
    <w:rsid w:val="00B775F2"/>
    <w:rsid w:val="00B93066"/>
    <w:rsid w:val="00BB1BC3"/>
    <w:rsid w:val="00BB6ED0"/>
    <w:rsid w:val="00BC337D"/>
    <w:rsid w:val="00BC5D63"/>
    <w:rsid w:val="00BD4DAF"/>
    <w:rsid w:val="00C3468D"/>
    <w:rsid w:val="00CD57AB"/>
    <w:rsid w:val="00D647AC"/>
    <w:rsid w:val="00E762DC"/>
    <w:rsid w:val="00EF7232"/>
    <w:rsid w:val="00F07802"/>
    <w:rsid w:val="00F3791B"/>
    <w:rsid w:val="00F45860"/>
    <w:rsid w:val="00F94A5A"/>
    <w:rsid w:val="00FE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27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E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E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2B16B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B16B0"/>
  </w:style>
  <w:style w:type="paragraph" w:styleId="a8">
    <w:name w:val="No Spacing"/>
    <w:uiPriority w:val="1"/>
    <w:qFormat/>
    <w:rsid w:val="002E7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27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E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E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2B16B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B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12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35</cp:revision>
  <cp:lastPrinted>2024-02-29T09:32:00Z</cp:lastPrinted>
  <dcterms:created xsi:type="dcterms:W3CDTF">2024-02-15T07:10:00Z</dcterms:created>
  <dcterms:modified xsi:type="dcterms:W3CDTF">2024-03-01T12:36:00Z</dcterms:modified>
</cp:coreProperties>
</file>