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F59C171" w:rsidR="003A2ADB" w:rsidRDefault="00705BD3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15467A02" w14:textId="4BC34EC1" w:rsidR="00393BBD" w:rsidRPr="00393BBD" w:rsidRDefault="00393BBD" w:rsidP="00393BBD">
      <w:pPr>
        <w:spacing w:after="200" w:line="276" w:lineRule="auto"/>
        <w:ind w:left="360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93BB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лютого 2024 року №97-р «Про стан виконавської дисципліни в обласній військовій адміністрації за І</w:t>
      </w:r>
      <w:r w:rsidRPr="00393BBD">
        <w:rPr>
          <w:rFonts w:cs="Mangal"/>
          <w:b/>
          <w:bCs/>
          <w:kern w:val="1"/>
          <w:sz w:val="24"/>
          <w:szCs w:val="24"/>
          <w:lang w:val="en-US" w:eastAsia="zh-CN" w:bidi="hi-IN"/>
        </w:rPr>
        <w:t>V</w:t>
      </w:r>
      <w:r w:rsidRPr="00393BBD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квартал 2023 року та заходи щодо її поліпшення»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A8F5351" w14:textId="2DA055B2" w:rsidR="00223AED" w:rsidRDefault="00393BBD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Керуючому справами виконавчого комітету </w:t>
      </w:r>
      <w:proofErr w:type="spellStart"/>
      <w:r w:rsidR="00223AED">
        <w:rPr>
          <w:sz w:val="24"/>
          <w:szCs w:val="24"/>
        </w:rPr>
        <w:t>Смолін</w:t>
      </w:r>
      <w:r>
        <w:rPr>
          <w:sz w:val="24"/>
          <w:szCs w:val="24"/>
        </w:rPr>
        <w:t>ської</w:t>
      </w:r>
      <w:proofErr w:type="spellEnd"/>
      <w:r>
        <w:rPr>
          <w:sz w:val="24"/>
          <w:szCs w:val="24"/>
        </w:rPr>
        <w:t xml:space="preserve"> селищної ради Валентині ГЕТМАНЕЦЬ забезпечити інформування про проведену роботу щодо виконання даного розпорядження управління діловодства та контролю апарату Кіровоградської обласної військової адміністрації до 29 лютого 2024 року.</w:t>
      </w:r>
    </w:p>
    <w:p w14:paraId="2F40A361" w14:textId="4D9B96E1" w:rsidR="00C054C4" w:rsidRPr="00393BB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93BBD">
        <w:rPr>
          <w:sz w:val="24"/>
          <w:szCs w:val="24"/>
        </w:rPr>
        <w:t xml:space="preserve">Контроль за виконанням цього рішення покласти на </w:t>
      </w:r>
      <w:r w:rsidR="00393BBD">
        <w:rPr>
          <w:sz w:val="24"/>
          <w:szCs w:val="24"/>
        </w:rPr>
        <w:t>секретаря ради Євгенію ГОРДІЄНКО.</w:t>
      </w: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65C05C0" w14:textId="77777777" w:rsidR="00223AED" w:rsidRDefault="00223A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4F80EFA" w14:textId="77777777" w:rsidR="00393BBD" w:rsidRDefault="00393B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25E35CD"/>
    <w:multiLevelType w:val="hybridMultilevel"/>
    <w:tmpl w:val="A600F54C"/>
    <w:lvl w:ilvl="0" w:tplc="7CB217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23AED"/>
    <w:rsid w:val="00235728"/>
    <w:rsid w:val="00240236"/>
    <w:rsid w:val="002D69E0"/>
    <w:rsid w:val="00316D55"/>
    <w:rsid w:val="00393BBD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05BD3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2024-03-01T13:03:00Z</cp:lastPrinted>
  <dcterms:created xsi:type="dcterms:W3CDTF">2023-11-02T07:38:00Z</dcterms:created>
  <dcterms:modified xsi:type="dcterms:W3CDTF">2024-03-01T13:03:00Z</dcterms:modified>
</cp:coreProperties>
</file>