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06176B3" w:rsidR="003A2ADB" w:rsidRDefault="00196BC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7B3421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4922B2" w14:textId="77777777" w:rsidR="007B3421" w:rsidRPr="007B3421" w:rsidRDefault="007B3421" w:rsidP="007B3421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B342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18 березня 2024 року №223-р «Про організацію виконання в області розпорядження Кабінету Міністрів України від 16 лютого 2024 року №137-р»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50BF90E8" w:rsidR="00EC425C" w:rsidRDefault="007B3421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Відділам та підрозділам</w:t>
      </w:r>
      <w:r w:rsidR="00EC42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 </w:t>
      </w:r>
      <w:r w:rsidR="00EC425C">
        <w:rPr>
          <w:sz w:val="24"/>
          <w:szCs w:val="24"/>
        </w:rPr>
        <w:t>освіти, культури, молоді та спорту</w:t>
      </w:r>
      <w:r>
        <w:rPr>
          <w:sz w:val="24"/>
          <w:szCs w:val="24"/>
        </w:rPr>
        <w:t>; соціального захисту, соціального забезпечення та охорони здоров’я; будівництва, земельних ресурсів, архітектури та ЖКГ; КНП «СМСЧ», КНП «СЦПМСД»</w:t>
      </w:r>
      <w:r w:rsidR="00EC42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підготувати пропозиції і необхідні матеріали з урахуванням індикаторів та очікуваних результатів, визначених Планом пріоритетних дій Уряду, і подати їх на узагальнення керуючому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A937FE">
        <w:rPr>
          <w:sz w:val="24"/>
          <w:szCs w:val="24"/>
        </w:rPr>
        <w:t>, у строки, визначені у Плані, затвердженому даним розпорядженням.</w:t>
      </w:r>
    </w:p>
    <w:p w14:paraId="7F2805F0" w14:textId="5251674D" w:rsidR="00EC425C" w:rsidRPr="00A937FE" w:rsidRDefault="00A937FE" w:rsidP="00196BCE">
      <w:pPr>
        <w:pStyle w:val="a3"/>
        <w:numPr>
          <w:ilvl w:val="0"/>
          <w:numId w:val="1"/>
        </w:numPr>
        <w:tabs>
          <w:tab w:val="left" w:pos="-1701"/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узагальнити пропозиції</w:t>
      </w:r>
      <w:r w:rsidRPr="00A937FE">
        <w:rPr>
          <w:sz w:val="24"/>
          <w:szCs w:val="24"/>
        </w:rPr>
        <w:t xml:space="preserve"> </w:t>
      </w:r>
      <w:r>
        <w:rPr>
          <w:sz w:val="24"/>
          <w:szCs w:val="24"/>
        </w:rPr>
        <w:t>у строки, визначені у Плані, затвердженому даним розпорядженням</w:t>
      </w:r>
      <w:r w:rsidR="00061F99">
        <w:rPr>
          <w:sz w:val="24"/>
          <w:szCs w:val="24"/>
        </w:rPr>
        <w:t xml:space="preserve"> та подати до департаменту економічного розвитку та торгівлі Кіровоградської обласної військової адміністрації.</w:t>
      </w:r>
      <w:bookmarkStart w:id="0" w:name="_GoBack"/>
      <w:bookmarkEnd w:id="0"/>
    </w:p>
    <w:p w14:paraId="70BED9D0" w14:textId="4FFC27C6" w:rsidR="009018BD" w:rsidRPr="00061F9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61F99">
        <w:rPr>
          <w:sz w:val="24"/>
          <w:szCs w:val="24"/>
        </w:rPr>
        <w:t xml:space="preserve">Контроль за виконанням цього рішення покласти на </w:t>
      </w:r>
      <w:r w:rsidR="00061F99">
        <w:rPr>
          <w:sz w:val="24"/>
          <w:szCs w:val="24"/>
        </w:rPr>
        <w:t>секретаря ради Євгенію ГОРДІЄНКО.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78EBDE2" w14:textId="77777777" w:rsidR="00061F99" w:rsidRDefault="00061F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61F99"/>
    <w:rsid w:val="000D3ED4"/>
    <w:rsid w:val="000E7FD0"/>
    <w:rsid w:val="0010683A"/>
    <w:rsid w:val="00126739"/>
    <w:rsid w:val="00157735"/>
    <w:rsid w:val="00196BCE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B3421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937FE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2024-04-02T12:44:00Z</cp:lastPrinted>
  <dcterms:created xsi:type="dcterms:W3CDTF">2023-11-02T07:38:00Z</dcterms:created>
  <dcterms:modified xsi:type="dcterms:W3CDTF">2024-04-02T12:44:00Z</dcterms:modified>
</cp:coreProperties>
</file>