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6F0A1FC" w:rsidR="003A2ADB" w:rsidRDefault="00E92AF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25 </w:t>
      </w:r>
      <w:r w:rsidR="00EB096B">
        <w:rPr>
          <w:sz w:val="24"/>
          <w:szCs w:val="24"/>
        </w:rPr>
        <w:t xml:space="preserve">квітня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136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D1F3EED" w14:textId="2DB0DBC2" w:rsidR="00576F08" w:rsidRDefault="00EB096B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EB096B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05 квітня 2024 року №304-р «Про удосконалення роботи в області у сфері надання державної доп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>омоги суб’єктам господарювання»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667041B7" w14:textId="0C981BFA" w:rsidR="00EB096B" w:rsidRDefault="00EB096B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Фінансовому відділу</w:t>
      </w:r>
      <w:r w:rsidR="00D35399">
        <w:rPr>
          <w:sz w:val="24"/>
          <w:szCs w:val="24"/>
        </w:rPr>
        <w:t xml:space="preserve"> </w:t>
      </w:r>
      <w:proofErr w:type="spellStart"/>
      <w:r w:rsidR="00D35399">
        <w:rPr>
          <w:sz w:val="24"/>
          <w:szCs w:val="24"/>
        </w:rPr>
        <w:t>Смолінської</w:t>
      </w:r>
      <w:proofErr w:type="spellEnd"/>
      <w:r w:rsidR="00D35399">
        <w:rPr>
          <w:sz w:val="24"/>
          <w:szCs w:val="24"/>
        </w:rPr>
        <w:t xml:space="preserve"> селищної ради </w:t>
      </w:r>
      <w:r w:rsidR="00B817D9">
        <w:rPr>
          <w:sz w:val="24"/>
          <w:szCs w:val="24"/>
        </w:rPr>
        <w:t>забезпечити подання інформації департаменту економічного розвитку та торгівлі Кіровоградської обласної військової адміністрації про стан виконання цього розпорядження – щороку до 15 січня, наступного за звітним роком, за формою, що додається до розпорядження.</w:t>
      </w:r>
    </w:p>
    <w:p w14:paraId="70BED9D0" w14:textId="577FD746" w:rsidR="009018BD" w:rsidRPr="00B817D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817D9">
        <w:rPr>
          <w:sz w:val="24"/>
          <w:szCs w:val="24"/>
        </w:rPr>
        <w:t xml:space="preserve">Контроль за виконанням цього рішення покласти на </w:t>
      </w:r>
      <w:r w:rsidR="00B817D9">
        <w:rPr>
          <w:sz w:val="24"/>
          <w:szCs w:val="24"/>
        </w:rPr>
        <w:t>керуючу сп</w:t>
      </w:r>
      <w:r w:rsidR="00E92AF8">
        <w:rPr>
          <w:sz w:val="24"/>
          <w:szCs w:val="24"/>
        </w:rPr>
        <w:t xml:space="preserve">равами виконавчого комітету </w:t>
      </w:r>
      <w:proofErr w:type="spellStart"/>
      <w:r w:rsidR="00E92AF8">
        <w:rPr>
          <w:sz w:val="24"/>
          <w:szCs w:val="24"/>
        </w:rPr>
        <w:t>Смо</w:t>
      </w:r>
      <w:r w:rsidR="00B817D9">
        <w:rPr>
          <w:sz w:val="24"/>
          <w:szCs w:val="24"/>
        </w:rPr>
        <w:t>л</w:t>
      </w:r>
      <w:r w:rsidR="00E92AF8">
        <w:rPr>
          <w:sz w:val="24"/>
          <w:szCs w:val="24"/>
        </w:rPr>
        <w:t>і</w:t>
      </w:r>
      <w:bookmarkStart w:id="0" w:name="_GoBack"/>
      <w:bookmarkEnd w:id="0"/>
      <w:r w:rsidR="00B817D9">
        <w:rPr>
          <w:sz w:val="24"/>
          <w:szCs w:val="24"/>
        </w:rPr>
        <w:t>нської</w:t>
      </w:r>
      <w:proofErr w:type="spellEnd"/>
      <w:r w:rsidR="00B817D9">
        <w:rPr>
          <w:sz w:val="24"/>
          <w:szCs w:val="24"/>
        </w:rPr>
        <w:t xml:space="preserve"> селищної ради.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43F54F" w14:textId="77777777" w:rsidR="00B95D70" w:rsidRDefault="00B95D7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F2C77"/>
    <w:rsid w:val="00C2775B"/>
    <w:rsid w:val="00C61E30"/>
    <w:rsid w:val="00CB346E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18</cp:revision>
  <cp:lastPrinted>2024-04-26T10:56:00Z</cp:lastPrinted>
  <dcterms:created xsi:type="dcterms:W3CDTF">2023-11-02T07:38:00Z</dcterms:created>
  <dcterms:modified xsi:type="dcterms:W3CDTF">2024-04-26T10:57:00Z</dcterms:modified>
</cp:coreProperties>
</file>