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04" w:rsidRPr="00264237" w:rsidRDefault="00533904" w:rsidP="00533904">
      <w:pPr>
        <w:jc w:val="center"/>
        <w:rPr>
          <w:lang w:val="uk-UA"/>
        </w:rPr>
      </w:pPr>
      <w:r w:rsidRPr="00264237">
        <w:rPr>
          <w:noProof/>
        </w:rPr>
        <w:drawing>
          <wp:inline distT="0" distB="0" distL="0" distR="0" wp14:anchorId="10FDA055" wp14:editId="6CFC9E24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533904" w:rsidRPr="00264237" w:rsidRDefault="00BB16B0" w:rsidP="0053390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четверта</w:t>
      </w:r>
      <w:r w:rsidR="00533904" w:rsidRPr="00264237">
        <w:rPr>
          <w:b/>
          <w:lang w:val="uk-UA"/>
        </w:rPr>
        <w:t xml:space="preserve"> сесія восьмого скликання </w:t>
      </w:r>
    </w:p>
    <w:p w:rsidR="00533904" w:rsidRPr="00264237" w:rsidRDefault="00533904" w:rsidP="00533904">
      <w:pPr>
        <w:spacing w:line="480" w:lineRule="auto"/>
        <w:jc w:val="center"/>
        <w:rPr>
          <w:b/>
          <w:lang w:val="uk-UA"/>
        </w:rPr>
      </w:pPr>
      <w:proofErr w:type="gramStart"/>
      <w:r>
        <w:rPr>
          <w:b/>
        </w:rPr>
        <w:t>Р</w:t>
      </w:r>
      <w:proofErr w:type="gramEnd"/>
      <w:r w:rsidRPr="00264237">
        <w:rPr>
          <w:b/>
        </w:rPr>
        <w:t>ІШЕННЯ</w:t>
      </w:r>
    </w:p>
    <w:p w:rsidR="00E46370" w:rsidRPr="004058D9" w:rsidRDefault="009D76F6" w:rsidP="00D30DF0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05 квітня</w:t>
      </w:r>
      <w:r w:rsidR="00533904" w:rsidRPr="004058D9">
        <w:rPr>
          <w:b/>
          <w:lang w:val="uk-UA"/>
        </w:rPr>
        <w:t xml:space="preserve"> 202</w:t>
      </w:r>
      <w:r w:rsidR="00BB16B0">
        <w:rPr>
          <w:b/>
          <w:lang w:val="uk-UA"/>
        </w:rPr>
        <w:t>4</w:t>
      </w:r>
      <w:r w:rsidR="00533904" w:rsidRPr="004058D9">
        <w:rPr>
          <w:b/>
          <w:lang w:val="uk-UA"/>
        </w:rPr>
        <w:t xml:space="preserve"> року</w:t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  <w:t xml:space="preserve">№ </w:t>
      </w:r>
      <w:r>
        <w:rPr>
          <w:b/>
          <w:lang w:val="uk-UA"/>
        </w:rPr>
        <w:t>607</w:t>
      </w:r>
    </w:p>
    <w:p w:rsidR="0070500C" w:rsidRDefault="00533904" w:rsidP="00D30DF0">
      <w:pPr>
        <w:tabs>
          <w:tab w:val="left" w:pos="1845"/>
        </w:tabs>
        <w:rPr>
          <w:lang w:val="uk-UA"/>
        </w:rPr>
      </w:pPr>
      <w:r w:rsidRPr="00264237">
        <w:rPr>
          <w:lang w:val="uk-UA"/>
        </w:rPr>
        <w:t xml:space="preserve">                                                     </w:t>
      </w:r>
      <w:r w:rsidR="0000771B">
        <w:rPr>
          <w:lang w:val="uk-UA"/>
        </w:rPr>
        <w:t xml:space="preserve">                                                                      </w:t>
      </w:r>
    </w:p>
    <w:p w:rsidR="0070500C" w:rsidRDefault="00E46370" w:rsidP="0070500C">
      <w:pPr>
        <w:rPr>
          <w:b/>
          <w:lang w:val="uk-UA"/>
        </w:rPr>
      </w:pPr>
      <w:r>
        <w:rPr>
          <w:b/>
          <w:lang w:val="uk-UA"/>
        </w:rPr>
        <w:t>Про затвердження перелік</w:t>
      </w:r>
      <w:r w:rsidR="00E71A44">
        <w:rPr>
          <w:b/>
          <w:lang w:val="uk-UA"/>
        </w:rPr>
        <w:t>у</w:t>
      </w:r>
      <w:r>
        <w:rPr>
          <w:b/>
          <w:lang w:val="uk-UA"/>
        </w:rPr>
        <w:t xml:space="preserve"> земельних </w:t>
      </w:r>
    </w:p>
    <w:p w:rsidR="00E46370" w:rsidRDefault="00E46370" w:rsidP="0070500C">
      <w:pPr>
        <w:rPr>
          <w:b/>
          <w:lang w:val="uk-UA"/>
        </w:rPr>
      </w:pPr>
      <w:r>
        <w:rPr>
          <w:b/>
          <w:lang w:val="uk-UA"/>
        </w:rPr>
        <w:t>ділянок в комплексі з водними об’єктами</w:t>
      </w:r>
      <w:r w:rsidR="008A587C">
        <w:rPr>
          <w:b/>
          <w:lang w:val="uk-UA"/>
        </w:rPr>
        <w:br/>
        <w:t xml:space="preserve"> та для ведення товарного</w:t>
      </w:r>
      <w:r w:rsidR="008A587C">
        <w:rPr>
          <w:b/>
          <w:lang w:val="uk-UA"/>
        </w:rPr>
        <w:br/>
        <w:t xml:space="preserve"> сільськогосподарського виробництва </w:t>
      </w:r>
    </w:p>
    <w:p w:rsidR="00E46370" w:rsidRPr="00D30DF0" w:rsidRDefault="00E46370" w:rsidP="0070500C">
      <w:pPr>
        <w:rPr>
          <w:b/>
          <w:lang w:val="uk-UA"/>
        </w:rPr>
      </w:pPr>
      <w:r>
        <w:rPr>
          <w:b/>
          <w:lang w:val="uk-UA"/>
        </w:rPr>
        <w:t xml:space="preserve"> для продажу права оренди на земельних торгах</w:t>
      </w:r>
    </w:p>
    <w:p w:rsidR="00E46370" w:rsidRDefault="0070500C" w:rsidP="0070500C">
      <w:pPr>
        <w:rPr>
          <w:lang w:val="uk-UA"/>
        </w:rPr>
      </w:pPr>
      <w:r>
        <w:rPr>
          <w:lang w:val="uk-UA"/>
        </w:rPr>
        <w:t xml:space="preserve">           </w:t>
      </w:r>
    </w:p>
    <w:p w:rsidR="0070500C" w:rsidRDefault="00E46370" w:rsidP="0070500C">
      <w:pPr>
        <w:rPr>
          <w:lang w:val="uk-UA"/>
        </w:rPr>
      </w:pPr>
      <w:r>
        <w:rPr>
          <w:lang w:val="uk-UA"/>
        </w:rPr>
        <w:t xml:space="preserve">      </w:t>
      </w:r>
      <w:r w:rsidR="0070500C">
        <w:rPr>
          <w:lang w:val="uk-UA"/>
        </w:rPr>
        <w:t xml:space="preserve"> </w:t>
      </w:r>
      <w:r>
        <w:rPr>
          <w:lang w:val="uk-UA"/>
        </w:rPr>
        <w:t>Керуючись пунктом 34 статті 26 Закону України «Про місцеве самоврядування в Україні», статтями 12,79,</w:t>
      </w:r>
      <w:r w:rsidRPr="00E46370">
        <w:rPr>
          <w:bCs/>
          <w:color w:val="333333"/>
          <w:shd w:val="clear" w:color="auto" w:fill="FFFFFF"/>
        </w:rPr>
        <w:t xml:space="preserve"> </w:t>
      </w:r>
      <w:r>
        <w:rPr>
          <w:rStyle w:val="rvts9"/>
          <w:bCs/>
          <w:color w:val="333333"/>
          <w:shd w:val="clear" w:color="auto" w:fill="FFFFFF"/>
        </w:rPr>
        <w:t>7</w:t>
      </w:r>
      <w:r>
        <w:rPr>
          <w:rStyle w:val="rvts9"/>
          <w:bCs/>
          <w:color w:val="333333"/>
          <w:shd w:val="clear" w:color="auto" w:fill="FFFFFF"/>
          <w:lang w:val="uk-UA"/>
        </w:rPr>
        <w:t>9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lang w:val="uk-UA"/>
        </w:rPr>
        <w:t>,59,83,122,124,127,134,137 та пунктом 24 Перехідних положень Земельного Кодексу України , статтями 10,47,51 Водного кодексу України, статтями 19,25,50,55, Закону України «Про внесення змін до деяких законодавчих актів України щодо планування використання земель» №711-ІХ, з метою формування переліку земельних ділянок, право оренди яких пропону</w:t>
      </w:r>
      <w:r w:rsidR="00642308">
        <w:rPr>
          <w:lang w:val="uk-UA"/>
        </w:rPr>
        <w:t>ється для прод</w:t>
      </w:r>
      <w:r>
        <w:rPr>
          <w:lang w:val="uk-UA"/>
        </w:rPr>
        <w:t xml:space="preserve">ажу на земельних торгах у формі аукціону на території </w:t>
      </w:r>
      <w:proofErr w:type="spellStart"/>
      <w:r>
        <w:rPr>
          <w:lang w:val="uk-UA"/>
        </w:rPr>
        <w:t>Смо</w:t>
      </w:r>
      <w:r w:rsidR="00756890">
        <w:rPr>
          <w:lang w:val="uk-UA"/>
        </w:rPr>
        <w:t>лінської</w:t>
      </w:r>
      <w:proofErr w:type="spellEnd"/>
      <w:r w:rsidR="00756890">
        <w:rPr>
          <w:lang w:val="uk-UA"/>
        </w:rPr>
        <w:t xml:space="preserve"> територіальної громади,  селищна рада </w:t>
      </w:r>
    </w:p>
    <w:p w:rsidR="00ED6D91" w:rsidRDefault="00ED6D91" w:rsidP="0070500C">
      <w:pPr>
        <w:rPr>
          <w:lang w:val="uk-UA"/>
        </w:rPr>
      </w:pPr>
    </w:p>
    <w:p w:rsidR="0070500C" w:rsidRDefault="0070500C" w:rsidP="0070500C">
      <w:pPr>
        <w:rPr>
          <w:lang w:val="uk-UA"/>
        </w:rPr>
      </w:pPr>
      <w:r>
        <w:rPr>
          <w:lang w:val="uk-UA"/>
        </w:rPr>
        <w:t>В</w:t>
      </w:r>
      <w:r w:rsidR="004C44EF">
        <w:rPr>
          <w:lang w:val="uk-UA"/>
        </w:rPr>
        <w:t xml:space="preserve"> </w:t>
      </w:r>
      <w:r>
        <w:rPr>
          <w:lang w:val="uk-UA"/>
        </w:rPr>
        <w:t>И</w:t>
      </w:r>
      <w:r w:rsidR="004C44EF">
        <w:rPr>
          <w:lang w:val="uk-UA"/>
        </w:rPr>
        <w:t xml:space="preserve"> </w:t>
      </w:r>
      <w:r>
        <w:rPr>
          <w:lang w:val="uk-UA"/>
        </w:rPr>
        <w:t>Р</w:t>
      </w:r>
      <w:r w:rsidR="004C44EF">
        <w:rPr>
          <w:lang w:val="uk-UA"/>
        </w:rPr>
        <w:t xml:space="preserve"> </w:t>
      </w:r>
      <w:r>
        <w:rPr>
          <w:lang w:val="uk-UA"/>
        </w:rPr>
        <w:t>І</w:t>
      </w:r>
      <w:r w:rsidR="004C44EF">
        <w:rPr>
          <w:lang w:val="uk-UA"/>
        </w:rPr>
        <w:t xml:space="preserve"> </w:t>
      </w:r>
      <w:r>
        <w:rPr>
          <w:lang w:val="uk-UA"/>
        </w:rPr>
        <w:t>Ш</w:t>
      </w:r>
      <w:r w:rsidR="004C44EF">
        <w:rPr>
          <w:lang w:val="uk-UA"/>
        </w:rPr>
        <w:t xml:space="preserve"> </w:t>
      </w:r>
      <w:r>
        <w:rPr>
          <w:lang w:val="uk-UA"/>
        </w:rPr>
        <w:t>И</w:t>
      </w:r>
      <w:r w:rsidR="004C44EF">
        <w:rPr>
          <w:lang w:val="uk-UA"/>
        </w:rPr>
        <w:t xml:space="preserve"> </w:t>
      </w:r>
      <w:r>
        <w:rPr>
          <w:lang w:val="uk-UA"/>
        </w:rPr>
        <w:t>Л</w:t>
      </w:r>
      <w:r w:rsidR="004C44EF">
        <w:rPr>
          <w:lang w:val="uk-UA"/>
        </w:rPr>
        <w:t xml:space="preserve"> </w:t>
      </w:r>
      <w:r>
        <w:rPr>
          <w:lang w:val="uk-UA"/>
        </w:rPr>
        <w:t>А :</w:t>
      </w:r>
    </w:p>
    <w:p w:rsidR="00ED6D91" w:rsidRDefault="00ED6D91" w:rsidP="0070500C">
      <w:pPr>
        <w:rPr>
          <w:lang w:val="uk-UA"/>
        </w:rPr>
      </w:pPr>
    </w:p>
    <w:p w:rsidR="00756890" w:rsidRDefault="007161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1.</w:t>
      </w:r>
      <w:r w:rsidR="00756890">
        <w:rPr>
          <w:lang w:val="uk-UA"/>
        </w:rPr>
        <w:t xml:space="preserve">Затвердити перелік земельних ділянок в комплексі з розташованими на них водними об’єктами комунальної власності, право оренди на які виставляється на земельні торги у формі аукціону окремими лотами, що розташовані на території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територіальної громади </w:t>
      </w:r>
      <w:proofErr w:type="spellStart"/>
      <w:r w:rsidR="00756890">
        <w:rPr>
          <w:lang w:val="uk-UA"/>
        </w:rPr>
        <w:t>Новоукраїнського</w:t>
      </w:r>
      <w:proofErr w:type="spellEnd"/>
      <w:r w:rsidR="00756890">
        <w:rPr>
          <w:lang w:val="uk-UA"/>
        </w:rPr>
        <w:t xml:space="preserve"> району Кіровоградської області згідно з додатком 1.</w:t>
      </w:r>
    </w:p>
    <w:p w:rsidR="00756890" w:rsidRDefault="007764BC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2. Надати</w:t>
      </w:r>
      <w:r w:rsidR="00756890">
        <w:rPr>
          <w:lang w:val="uk-UA"/>
        </w:rPr>
        <w:t xml:space="preserve"> відділу Будівництва, земельних ресурсів, архітектури та житлово-комунального господарства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селищної ради дозвіл на розробку документації із землеустрою, технічної документації з нормативної  грошової оцінки земель на земельні ділянки водного фонду, право оренди якої виставляється на земельні торги у формі аукціону, та виготовлення паспорта водного об’єкта згідно з додатком 1.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3. Фінансування організації та проведення земельних торгів здійснити відповідно до пункту 5 статті 13</w:t>
      </w:r>
      <w:r w:rsidR="00FE4705">
        <w:rPr>
          <w:lang w:val="uk-UA"/>
        </w:rPr>
        <w:t>5 Земельного кодексу України, з наступним відшкодуванням витрат, що сплачуються Переможцем земельних торгів.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4. Водні об’єкти надаються у кор</w:t>
      </w:r>
      <w:r w:rsidR="007764BC">
        <w:rPr>
          <w:lang w:val="uk-UA"/>
        </w:rPr>
        <w:t>истування за договором оренди з</w:t>
      </w:r>
      <w:r>
        <w:rPr>
          <w:lang w:val="uk-UA"/>
        </w:rPr>
        <w:t>емлі в комплексі з розташованим на ній водним об’єктом у порядку, визначеному земельним законодавством України. Право оренди земельної ділянки під водним об’єктом поширюється на такий водний об’єкт.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Водні об’єкти надаються у користування на умовах оренди без обмеження права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Орендарі водного об’єкта зобов’язані передбачити місця для безоплатного забезпечення права громадян на загальне водокористування (купання, плавання на прогулянкових суднах, любительське і спортивне рибальство тощо).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При визначенні таких місць перевага надається традиційно розташованим місцям масового відпочинку.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У межах населених пунктів забороняється обмеження будь-яких видів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На водних об’єктах, наданих в оренду, загальне водокористування допускається на умовах, встановлених водокористувачем, за погодженням</w:t>
      </w:r>
      <w:r w:rsidR="007454A8">
        <w:rPr>
          <w:lang w:val="uk-UA"/>
        </w:rPr>
        <w:t xml:space="preserve"> з органом, який надав водний об’єкт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lastRenderedPageBreak/>
        <w:t>Водокористувач, який узяв водний об’єкт у користування на умовах оренди, зобов’язаний доводити до відома населення умови водокористування, а також про встановлені обмеження загального водокористування на водному об’єкті, наданому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 xml:space="preserve">Якщо водокористувачем або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не встановлено таких умов, загальне водокористування визначається дозволеним без обмежень.</w:t>
      </w:r>
    </w:p>
    <w:p w:rsidR="007454A8" w:rsidRDefault="0064230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5</w:t>
      </w:r>
      <w:r w:rsidR="007454A8">
        <w:rPr>
          <w:lang w:val="uk-UA"/>
        </w:rPr>
        <w:t xml:space="preserve">. </w:t>
      </w:r>
      <w:r w:rsidR="00EA74BA" w:rsidRPr="00EA339D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EA74BA" w:rsidRPr="00EA339D">
        <w:t>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Pr="00D30DF0" w:rsidRDefault="00756890" w:rsidP="00756890">
      <w:pPr>
        <w:pStyle w:val="a3"/>
        <w:ind w:left="0" w:firstLine="709"/>
        <w:rPr>
          <w:lang w:val="uk-UA"/>
        </w:rPr>
      </w:pPr>
    </w:p>
    <w:p w:rsidR="00D271D1" w:rsidRDefault="0070500C" w:rsidP="00716105">
      <w:pPr>
        <w:pStyle w:val="a3"/>
        <w:rPr>
          <w:b/>
          <w:lang w:val="uk-UA"/>
        </w:rPr>
      </w:pPr>
      <w:r w:rsidRPr="000660B5">
        <w:rPr>
          <w:b/>
          <w:lang w:val="uk-UA"/>
        </w:rPr>
        <w:t xml:space="preserve">Селищний голова                                                              </w:t>
      </w:r>
      <w:r w:rsidR="00EA74BA">
        <w:rPr>
          <w:b/>
          <w:lang w:val="uk-UA"/>
        </w:rPr>
        <w:t>Микола МАЗУРА</w:t>
      </w: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Pr="00E67340" w:rsidRDefault="007764BC" w:rsidP="00E67340">
      <w:pPr>
        <w:rPr>
          <w:b/>
          <w:lang w:val="uk-UA"/>
        </w:rPr>
      </w:pPr>
      <w:bookmarkStart w:id="0" w:name="_GoBack"/>
      <w:bookmarkEnd w:id="0"/>
    </w:p>
    <w:sectPr w:rsidR="007764BC" w:rsidRPr="00E67340" w:rsidSect="000077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86" w:rsidRDefault="00DD0286" w:rsidP="0000771B">
      <w:r>
        <w:separator/>
      </w:r>
    </w:p>
  </w:endnote>
  <w:endnote w:type="continuationSeparator" w:id="0">
    <w:p w:rsidR="00DD0286" w:rsidRDefault="00DD0286" w:rsidP="000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86" w:rsidRDefault="00DD0286" w:rsidP="0000771B">
      <w:r>
        <w:separator/>
      </w:r>
    </w:p>
  </w:footnote>
  <w:footnote w:type="continuationSeparator" w:id="0">
    <w:p w:rsidR="00DD0286" w:rsidRDefault="00DD0286" w:rsidP="0000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A39"/>
    <w:multiLevelType w:val="hybridMultilevel"/>
    <w:tmpl w:val="C5D2AF50"/>
    <w:lvl w:ilvl="0" w:tplc="716E13C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4FF23112"/>
    <w:multiLevelType w:val="hybridMultilevel"/>
    <w:tmpl w:val="56069FA6"/>
    <w:lvl w:ilvl="0" w:tplc="C60A0C82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ABB0987"/>
    <w:multiLevelType w:val="hybridMultilevel"/>
    <w:tmpl w:val="23F6FA1E"/>
    <w:lvl w:ilvl="0" w:tplc="871A8B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C"/>
    <w:rsid w:val="00006E99"/>
    <w:rsid w:val="0000771B"/>
    <w:rsid w:val="000245EC"/>
    <w:rsid w:val="00032CFC"/>
    <w:rsid w:val="000660B5"/>
    <w:rsid w:val="00067D49"/>
    <w:rsid w:val="00077CF4"/>
    <w:rsid w:val="00081EA4"/>
    <w:rsid w:val="00095996"/>
    <w:rsid w:val="000B25E0"/>
    <w:rsid w:val="000E7EF3"/>
    <w:rsid w:val="00101E5B"/>
    <w:rsid w:val="00105C11"/>
    <w:rsid w:val="00110660"/>
    <w:rsid w:val="00151F59"/>
    <w:rsid w:val="00171691"/>
    <w:rsid w:val="00192307"/>
    <w:rsid w:val="00196843"/>
    <w:rsid w:val="001A00CD"/>
    <w:rsid w:val="001F4BF5"/>
    <w:rsid w:val="0020660F"/>
    <w:rsid w:val="0023177F"/>
    <w:rsid w:val="002324C2"/>
    <w:rsid w:val="00232F68"/>
    <w:rsid w:val="00276C74"/>
    <w:rsid w:val="00293A09"/>
    <w:rsid w:val="002C2770"/>
    <w:rsid w:val="002E1EE2"/>
    <w:rsid w:val="0033111B"/>
    <w:rsid w:val="00334D3D"/>
    <w:rsid w:val="00334D8F"/>
    <w:rsid w:val="003565BC"/>
    <w:rsid w:val="003A035B"/>
    <w:rsid w:val="003A0BBB"/>
    <w:rsid w:val="003B219A"/>
    <w:rsid w:val="003E27FA"/>
    <w:rsid w:val="003F0DD6"/>
    <w:rsid w:val="004058D9"/>
    <w:rsid w:val="004449F5"/>
    <w:rsid w:val="0045207A"/>
    <w:rsid w:val="0045357C"/>
    <w:rsid w:val="00456E51"/>
    <w:rsid w:val="00460843"/>
    <w:rsid w:val="00464B27"/>
    <w:rsid w:val="004A7032"/>
    <w:rsid w:val="004C02A1"/>
    <w:rsid w:val="004C1F8B"/>
    <w:rsid w:val="004C44EF"/>
    <w:rsid w:val="004E417C"/>
    <w:rsid w:val="005238E0"/>
    <w:rsid w:val="00533904"/>
    <w:rsid w:val="00554A88"/>
    <w:rsid w:val="00557D85"/>
    <w:rsid w:val="005B1E0D"/>
    <w:rsid w:val="005D559D"/>
    <w:rsid w:val="005D78CA"/>
    <w:rsid w:val="0061229C"/>
    <w:rsid w:val="00642308"/>
    <w:rsid w:val="00653F5A"/>
    <w:rsid w:val="00673B5B"/>
    <w:rsid w:val="00674CE6"/>
    <w:rsid w:val="006A2AEF"/>
    <w:rsid w:val="0070500C"/>
    <w:rsid w:val="0070596B"/>
    <w:rsid w:val="00716105"/>
    <w:rsid w:val="00736C9B"/>
    <w:rsid w:val="007454A8"/>
    <w:rsid w:val="007527C7"/>
    <w:rsid w:val="00756890"/>
    <w:rsid w:val="007613E6"/>
    <w:rsid w:val="007764BC"/>
    <w:rsid w:val="007926C5"/>
    <w:rsid w:val="007B3BC1"/>
    <w:rsid w:val="007E73F2"/>
    <w:rsid w:val="008070A1"/>
    <w:rsid w:val="00836ECA"/>
    <w:rsid w:val="00844F5B"/>
    <w:rsid w:val="0084613A"/>
    <w:rsid w:val="00851BCD"/>
    <w:rsid w:val="00857DAB"/>
    <w:rsid w:val="00873D2A"/>
    <w:rsid w:val="00886F18"/>
    <w:rsid w:val="00887316"/>
    <w:rsid w:val="008A25C4"/>
    <w:rsid w:val="008A587C"/>
    <w:rsid w:val="008C6292"/>
    <w:rsid w:val="008E5E45"/>
    <w:rsid w:val="00987872"/>
    <w:rsid w:val="00993FC7"/>
    <w:rsid w:val="0099478A"/>
    <w:rsid w:val="009A0B88"/>
    <w:rsid w:val="009B5694"/>
    <w:rsid w:val="009D449F"/>
    <w:rsid w:val="009D76F6"/>
    <w:rsid w:val="00A15264"/>
    <w:rsid w:val="00A510BE"/>
    <w:rsid w:val="00A70A22"/>
    <w:rsid w:val="00AD0704"/>
    <w:rsid w:val="00B058B4"/>
    <w:rsid w:val="00B12220"/>
    <w:rsid w:val="00B541D0"/>
    <w:rsid w:val="00B654A9"/>
    <w:rsid w:val="00B85B17"/>
    <w:rsid w:val="00BB16B0"/>
    <w:rsid w:val="00BE43F7"/>
    <w:rsid w:val="00BE71E3"/>
    <w:rsid w:val="00C42F4E"/>
    <w:rsid w:val="00C50A78"/>
    <w:rsid w:val="00C71AD7"/>
    <w:rsid w:val="00C930C5"/>
    <w:rsid w:val="00CC3FED"/>
    <w:rsid w:val="00CF464A"/>
    <w:rsid w:val="00D24B9B"/>
    <w:rsid w:val="00D271D1"/>
    <w:rsid w:val="00D30DF0"/>
    <w:rsid w:val="00DD0286"/>
    <w:rsid w:val="00E02167"/>
    <w:rsid w:val="00E46370"/>
    <w:rsid w:val="00E642CE"/>
    <w:rsid w:val="00E67340"/>
    <w:rsid w:val="00E71A44"/>
    <w:rsid w:val="00E827D6"/>
    <w:rsid w:val="00EA5A65"/>
    <w:rsid w:val="00EA74BA"/>
    <w:rsid w:val="00EB1D7C"/>
    <w:rsid w:val="00EC0303"/>
    <w:rsid w:val="00ED4D4A"/>
    <w:rsid w:val="00ED6D91"/>
    <w:rsid w:val="00F1503C"/>
    <w:rsid w:val="00F50311"/>
    <w:rsid w:val="00F52DE8"/>
    <w:rsid w:val="00FD66D1"/>
    <w:rsid w:val="00FE4705"/>
    <w:rsid w:val="00FE4962"/>
    <w:rsid w:val="00FE49A5"/>
    <w:rsid w:val="00FF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  <w:style w:type="table" w:styleId="aa">
    <w:name w:val="Table Grid"/>
    <w:basedOn w:val="a1"/>
    <w:uiPriority w:val="59"/>
    <w:rsid w:val="00ED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  <w:style w:type="table" w:styleId="aa">
    <w:name w:val="Table Grid"/>
    <w:basedOn w:val="a1"/>
    <w:uiPriority w:val="59"/>
    <w:rsid w:val="00ED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A437-9562-450E-808B-B7969E0C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2</cp:revision>
  <cp:lastPrinted>2023-10-27T09:20:00Z</cp:lastPrinted>
  <dcterms:created xsi:type="dcterms:W3CDTF">2024-04-18T11:38:00Z</dcterms:created>
  <dcterms:modified xsi:type="dcterms:W3CDTF">2024-04-18T11:38:00Z</dcterms:modified>
</cp:coreProperties>
</file>