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059BD" w14:textId="2E14DC21" w:rsidR="001A2E7F" w:rsidRPr="005F1E57" w:rsidRDefault="005F1E57" w:rsidP="005F1E57">
      <w:pPr>
        <w:tabs>
          <w:tab w:val="left" w:pos="3546"/>
          <w:tab w:val="center" w:pos="4935"/>
          <w:tab w:val="left" w:pos="637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B61956">
        <w:rPr>
          <w:rFonts w:ascii="Times New Roman" w:hAnsi="Times New Roman" w:cs="Times New Roman"/>
          <w:sz w:val="24"/>
          <w:szCs w:val="24"/>
          <w:lang w:val="uk-UA" w:eastAsia="ru-RU"/>
        </w:rPr>
        <w:t>Додаток №4</w:t>
      </w:r>
      <w:r w:rsidR="00A9088D" w:rsidRPr="005F1E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9088D" w:rsidRPr="005F1E57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7E8CFB66" w14:textId="202B6566" w:rsidR="005669E4" w:rsidRPr="005F1E57" w:rsidRDefault="005669E4" w:rsidP="005F1E57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F1E5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ЗАТВЕРДЖЕНО</w:t>
      </w:r>
    </w:p>
    <w:p w14:paraId="5BCC2966" w14:textId="08DEF863" w:rsidR="005669E4" w:rsidRPr="005F1E57" w:rsidRDefault="005669E4" w:rsidP="005F1E5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F1E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5F1E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5F1E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5F1E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5F1E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5F1E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5F1E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F1E5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ab/>
        <w:t>рішення селищної ради</w:t>
      </w:r>
    </w:p>
    <w:p w14:paraId="2F663101" w14:textId="0B3CE880" w:rsidR="005669E4" w:rsidRPr="005F1E57" w:rsidRDefault="005669E4" w:rsidP="005F1E57">
      <w:pPr>
        <w:shd w:val="clear" w:color="auto" w:fill="FFFFFF"/>
        <w:spacing w:after="0" w:line="240" w:lineRule="auto"/>
        <w:ind w:left="5664" w:firstLine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F1E5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від </w:t>
      </w:r>
      <w:r w:rsidR="00B6195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17.05.</w:t>
      </w:r>
      <w:r w:rsidRPr="005F1E5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2024 року №</w:t>
      </w:r>
      <w:r w:rsidR="00B6195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613</w:t>
      </w:r>
      <w:bookmarkStart w:id="0" w:name="_GoBack"/>
      <w:bookmarkEnd w:id="0"/>
    </w:p>
    <w:p w14:paraId="10E1877C" w14:textId="2936CB8B" w:rsidR="005669E4" w:rsidRDefault="005669E4" w:rsidP="00B474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64"/>
          <w:szCs w:val="64"/>
          <w:bdr w:val="none" w:sz="0" w:space="0" w:color="auto" w:frame="1"/>
          <w:lang w:eastAsia="ru-RU"/>
        </w:rPr>
      </w:pPr>
    </w:p>
    <w:p w14:paraId="362B5762" w14:textId="0E828A2A" w:rsidR="0065022B" w:rsidRDefault="0065022B" w:rsidP="00B474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64"/>
          <w:szCs w:val="64"/>
          <w:bdr w:val="none" w:sz="0" w:space="0" w:color="auto" w:frame="1"/>
          <w:lang w:eastAsia="ru-RU"/>
        </w:rPr>
      </w:pPr>
    </w:p>
    <w:p w14:paraId="40FB1DD0" w14:textId="77777777" w:rsidR="0065022B" w:rsidRDefault="0065022B" w:rsidP="00B474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64"/>
          <w:szCs w:val="64"/>
          <w:bdr w:val="none" w:sz="0" w:space="0" w:color="auto" w:frame="1"/>
          <w:lang w:eastAsia="ru-RU"/>
        </w:rPr>
      </w:pPr>
    </w:p>
    <w:p w14:paraId="7838B16E" w14:textId="31FBC2DF" w:rsidR="0065022B" w:rsidRDefault="0065022B" w:rsidP="00B474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64"/>
          <w:szCs w:val="64"/>
          <w:bdr w:val="none" w:sz="0" w:space="0" w:color="auto" w:frame="1"/>
          <w:lang w:eastAsia="ru-RU"/>
        </w:rPr>
      </w:pPr>
    </w:p>
    <w:p w14:paraId="226FACDF" w14:textId="77777777" w:rsidR="0065022B" w:rsidRDefault="0065022B" w:rsidP="00B474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64"/>
          <w:szCs w:val="64"/>
          <w:bdr w:val="none" w:sz="0" w:space="0" w:color="auto" w:frame="1"/>
          <w:lang w:eastAsia="ru-RU"/>
        </w:rPr>
      </w:pPr>
    </w:p>
    <w:p w14:paraId="4E4854A7" w14:textId="30CD797F" w:rsidR="00CD35DE" w:rsidRDefault="00B47454" w:rsidP="00B474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</w:pPr>
      <w:r w:rsidRPr="00CD35D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П</w:t>
      </w:r>
      <w:r w:rsidR="00CD35D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val="uk-UA" w:eastAsia="ru-RU"/>
        </w:rPr>
        <w:t>РОГРАМА</w:t>
      </w:r>
      <w:r w:rsidRPr="00CD35D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</w:p>
    <w:p w14:paraId="3EB622AD" w14:textId="77777777" w:rsidR="00CD35DE" w:rsidRDefault="00CD35DE" w:rsidP="00B474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val="uk-UA" w:eastAsia="ru-RU"/>
        </w:rPr>
        <w:t>розвитку та п</w:t>
      </w:r>
      <w:r w:rsidR="00B47454" w:rsidRPr="00CD35D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ідтримки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val="uk-UA" w:eastAsia="ru-RU"/>
        </w:rPr>
        <w:t xml:space="preserve"> </w:t>
      </w:r>
    </w:p>
    <w:p w14:paraId="7BCDE8BB" w14:textId="77777777" w:rsidR="00CD35DE" w:rsidRPr="00CD35DE" w:rsidRDefault="00B47454" w:rsidP="00B474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val="uk-UA" w:eastAsia="ru-RU"/>
        </w:rPr>
      </w:pPr>
      <w:r w:rsidRPr="00CD35D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val="uk-UA" w:eastAsia="ru-RU"/>
        </w:rPr>
        <w:t xml:space="preserve">волонтерської діяльності </w:t>
      </w:r>
      <w:r w:rsidR="00CD35DE" w:rsidRPr="00CD35D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val="uk-UA" w:eastAsia="ru-RU"/>
        </w:rPr>
        <w:t xml:space="preserve">Смолінської селищної </w:t>
      </w:r>
      <w:r w:rsidRPr="00CD35D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val="uk-UA" w:eastAsia="ru-RU"/>
        </w:rPr>
        <w:t>територіальної</w:t>
      </w:r>
      <w:r w:rsidR="00CD35D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val="uk-UA" w:eastAsia="ru-RU"/>
        </w:rPr>
        <w:t xml:space="preserve"> </w:t>
      </w:r>
      <w:r w:rsidRPr="00CD35D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val="uk-UA" w:eastAsia="ru-RU"/>
        </w:rPr>
        <w:t xml:space="preserve">громади </w:t>
      </w:r>
    </w:p>
    <w:p w14:paraId="2721E166" w14:textId="1D23A717" w:rsidR="00B47454" w:rsidRPr="00CD35DE" w:rsidRDefault="00B47454" w:rsidP="00B4745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65656"/>
          <w:sz w:val="48"/>
          <w:szCs w:val="48"/>
          <w:lang w:eastAsia="ru-RU"/>
        </w:rPr>
      </w:pPr>
      <w:r w:rsidRPr="00CD35D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на 202</w:t>
      </w:r>
      <w:r w:rsidR="00CD35DE" w:rsidRPr="00CD35D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val="uk-UA" w:eastAsia="ru-RU"/>
        </w:rPr>
        <w:t>4</w:t>
      </w:r>
      <w:r w:rsidRPr="00CD35D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>-202</w:t>
      </w:r>
      <w:r w:rsidR="00CD35DE" w:rsidRPr="00CD35D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val="uk-UA" w:eastAsia="ru-RU"/>
        </w:rPr>
        <w:t>8</w:t>
      </w:r>
      <w:r w:rsidRPr="00CD35D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lang w:eastAsia="ru-RU"/>
        </w:rPr>
        <w:t xml:space="preserve"> роки</w:t>
      </w:r>
    </w:p>
    <w:p w14:paraId="59D0D674" w14:textId="3147A1E8" w:rsidR="00B47454" w:rsidRDefault="00B47454" w:rsidP="00B474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B47454">
        <w:rPr>
          <w:rFonts w:ascii="Arial" w:eastAsia="Times New Roman" w:hAnsi="Arial" w:cs="Arial"/>
          <w:color w:val="565656"/>
          <w:sz w:val="24"/>
          <w:szCs w:val="24"/>
          <w:lang w:eastAsia="ru-RU"/>
        </w:rPr>
        <w:t> </w:t>
      </w:r>
    </w:p>
    <w:p w14:paraId="241B1248" w14:textId="3D991532" w:rsidR="0065022B" w:rsidRDefault="0065022B" w:rsidP="00B474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</w:p>
    <w:p w14:paraId="34CEEC1E" w14:textId="01450349" w:rsidR="0065022B" w:rsidRDefault="0065022B" w:rsidP="00B474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</w:p>
    <w:p w14:paraId="4F9BA677" w14:textId="214DFDBF" w:rsidR="0065022B" w:rsidRDefault="0065022B" w:rsidP="00B474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</w:p>
    <w:p w14:paraId="480C5783" w14:textId="1C860F3D" w:rsidR="0065022B" w:rsidRDefault="0065022B" w:rsidP="00B474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</w:p>
    <w:p w14:paraId="5E03580C" w14:textId="4155A9BD" w:rsidR="0065022B" w:rsidRDefault="0065022B" w:rsidP="00B474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</w:p>
    <w:p w14:paraId="0E5D8849" w14:textId="35421D14" w:rsidR="0065022B" w:rsidRDefault="0065022B" w:rsidP="00B474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</w:p>
    <w:p w14:paraId="446269D3" w14:textId="7CB38302" w:rsidR="0065022B" w:rsidRDefault="0065022B" w:rsidP="00B474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</w:p>
    <w:p w14:paraId="0DB5EAC0" w14:textId="16FB8784" w:rsidR="0065022B" w:rsidRDefault="0065022B" w:rsidP="00B474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</w:p>
    <w:p w14:paraId="4A8A9C88" w14:textId="13B5AF14" w:rsidR="0065022B" w:rsidRPr="0065022B" w:rsidRDefault="0065022B" w:rsidP="00B47454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565656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565656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565656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565656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565656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565656"/>
          <w:sz w:val="24"/>
          <w:szCs w:val="24"/>
          <w:lang w:eastAsia="ru-RU"/>
        </w:rPr>
        <w:tab/>
      </w:r>
      <w:r w:rsidR="005F1E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С-ще </w:t>
      </w:r>
      <w:r w:rsidRPr="006502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Смоліне 2024 р.</w:t>
      </w:r>
    </w:p>
    <w:p w14:paraId="3BBFF629" w14:textId="5A31CD6F" w:rsidR="00B47454" w:rsidRPr="005F1E57" w:rsidRDefault="00B47454" w:rsidP="00B4745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lastRenderedPageBreak/>
        <w:t xml:space="preserve">Програма розвитку </w:t>
      </w:r>
      <w:r w:rsidR="001A2E7F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та підтримки 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волонтерської діяльності </w:t>
      </w:r>
      <w:r w:rsidR="001A2E7F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Смолінської селищної ради 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розроблена в межах впровадження проєкту, який реалізує </w:t>
      </w:r>
      <w:r w:rsidR="0065022B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громадська організація 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«</w:t>
      </w:r>
      <w:r w:rsidR="0065022B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Смолінський актив плюс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» </w:t>
      </w:r>
      <w:r w:rsidRPr="005F1E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у межах Програми «Спільнодія», яка виконується Фондом Східна Європа у партнерстві з Українським незалежним центром політичних досліджень і ГО «Разом проти корупції» за фінансової підтримки Європейського Союзу.</w:t>
      </w:r>
    </w:p>
    <w:p w14:paraId="4E534A73" w14:textId="77777777" w:rsidR="00B47454" w:rsidRPr="005F1E57" w:rsidRDefault="00B47454" w:rsidP="00B4745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val="uk-UA"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 документі враховано Типову цільову Програму сприяння розвитку волонтерської діяльності розроблену в межах впровадження проєкту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Ради Європи «Зміцнення громадської участі демократичному процесі прийняття рішень в Україні».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6C5C0986" w14:textId="66BAC36F" w:rsidR="00B47454" w:rsidRPr="005F1E57" w:rsidRDefault="00B47454" w:rsidP="00B47454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val="uk-UA"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Метою Програми є вирішення соціальних, гуманітарних і екологічних проблем через залучення жителів до волонтерської діяльності; залучення гуманітарної і благодійної допомоги всеукраїнських і міжнародних волонтерських ініціатив; налагодження ефективної співпраці та консолідації зусиль волонтерських ініціатив з органами місцевого самоврядування</w:t>
      </w:r>
      <w:r w:rsidR="008344BF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  <w:r w:rsidRPr="005F1E57">
        <w:rPr>
          <w:rFonts w:ascii="Arial" w:eastAsia="Times New Roman" w:hAnsi="Arial" w:cs="Arial"/>
          <w:color w:val="565656"/>
          <w:sz w:val="24"/>
          <w:szCs w:val="24"/>
          <w:lang w:val="uk-UA" w:eastAsia="ru-RU"/>
        </w:rPr>
        <w:br/>
      </w:r>
      <w:r w:rsidRPr="005F1E57">
        <w:rPr>
          <w:rFonts w:ascii="Arial" w:eastAsia="Times New Roman" w:hAnsi="Arial" w:cs="Arial"/>
          <w:color w:val="565656"/>
          <w:sz w:val="24"/>
          <w:szCs w:val="24"/>
          <w:lang w:eastAsia="ru-RU"/>
        </w:rPr>
        <w:t> </w:t>
      </w:r>
    </w:p>
    <w:p w14:paraId="21E63B2A" w14:textId="77777777" w:rsidR="00B47454" w:rsidRPr="005F1E57" w:rsidRDefault="00B47454" w:rsidP="00B4745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Паспорт громади</w:t>
      </w:r>
    </w:p>
    <w:p w14:paraId="187879E0" w14:textId="77777777" w:rsidR="00B47454" w:rsidRPr="005F1E57" w:rsidRDefault="00B47454" w:rsidP="00B47454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Arial" w:eastAsia="Times New Roman" w:hAnsi="Arial" w:cs="Arial"/>
          <w:color w:val="565656"/>
          <w:sz w:val="24"/>
          <w:szCs w:val="24"/>
          <w:lang w:eastAsia="ru-RU"/>
        </w:rPr>
        <w:t> </w:t>
      </w:r>
    </w:p>
    <w:tbl>
      <w:tblPr>
        <w:tblW w:w="9293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757"/>
      </w:tblGrid>
      <w:tr w:rsidR="00B47454" w:rsidRPr="005F1E57" w14:paraId="7614D2F5" w14:textId="77777777" w:rsidTr="008344B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E84204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3983C5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Назва Програми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81011F" w14:textId="3F0B6444" w:rsidR="00B47454" w:rsidRPr="005F1E57" w:rsidRDefault="00B47454" w:rsidP="00B474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Програма </w:t>
            </w:r>
            <w:r w:rsidR="008344BF"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розвитку та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ідтримки волонтерської діяльності в </w:t>
            </w:r>
            <w:r w:rsidR="008344BF"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Смолінській селищній </w:t>
            </w: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територіальній громаді на 202</w:t>
            </w:r>
            <w:r w:rsidR="008344BF"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8344BF"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8</w:t>
            </w: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роки</w:t>
            </w:r>
          </w:p>
        </w:tc>
      </w:tr>
      <w:tr w:rsidR="00B47454" w:rsidRPr="005F1E57" w14:paraId="4383D2E8" w14:textId="77777777" w:rsidTr="008344B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EDF2E6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8C18A1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Мета Програми 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999F5E" w14:textId="77777777" w:rsidR="00B47454" w:rsidRPr="005F1E57" w:rsidRDefault="00B47454" w:rsidP="00B474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Створення сприятливих умов для розвитку волонтерської діяльності в територіальній громаді.</w:t>
            </w:r>
          </w:p>
        </w:tc>
      </w:tr>
      <w:tr w:rsidR="00B47454" w:rsidRPr="005F1E57" w14:paraId="5CEFEDA4" w14:textId="77777777" w:rsidTr="008344B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3EEE91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52F3D1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ідстави для розробки Програми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6042CF" w14:textId="77777777" w:rsidR="00B47454" w:rsidRPr="005F1E57" w:rsidRDefault="00B47454" w:rsidP="00B474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Конституція України, Закони України "Про місцеве самоврядування в Україні”, “Про волонтерську діяльність”, “Про благодійну діяльність та благодійні організації”, Бюджетний кодекс України, Національна стратегія сприяння розвитку громадянського суспільства в Україні на 2021 – 2026 роки, затвердженої Указом Президента України №487/2021, Державна цільова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іальна програма «Молодь України» на 2021 – 2025 роки, затверджена постановою КМУ від 02.06.2021 № 579.</w:t>
            </w:r>
          </w:p>
        </w:tc>
      </w:tr>
      <w:tr w:rsidR="00B47454" w:rsidRPr="005F1E57" w14:paraId="357EE069" w14:textId="77777777" w:rsidTr="008344B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7CA2BD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7C17A8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Замовник Програми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A4708E" w14:textId="2B83F3D3" w:rsidR="00B47454" w:rsidRPr="005F1E57" w:rsidRDefault="00B47454" w:rsidP="00B4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344BF" w:rsidRPr="005F1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Смолінська селищна рада</w:t>
            </w:r>
          </w:p>
        </w:tc>
      </w:tr>
      <w:tr w:rsidR="00B47454" w:rsidRPr="005F1E57" w14:paraId="2034B5C4" w14:textId="77777777" w:rsidTr="008344B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73FA7A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5D0E75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Головний розробник Програми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008D2D" w14:textId="112144F5" w:rsidR="00B47454" w:rsidRPr="005F1E57" w:rsidRDefault="00B47454" w:rsidP="00B4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344BF" w:rsidRPr="005F1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соціального захисту, соціального забезпечення та охорони здоров</w:t>
            </w:r>
            <w:r w:rsidR="008344BF" w:rsidRPr="005F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="008344BF" w:rsidRPr="005F1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Смолінської селищної ради</w:t>
            </w:r>
          </w:p>
        </w:tc>
      </w:tr>
      <w:tr w:rsidR="00B47454" w:rsidRPr="005F1E57" w14:paraId="6FA97DFB" w14:textId="77777777" w:rsidTr="008344B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2DDF72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E1D793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Відповідальний за виконання програмних заході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182754" w14:textId="3EE93851" w:rsidR="00B47454" w:rsidRPr="005F1E57" w:rsidRDefault="00B47454" w:rsidP="00B4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344BF" w:rsidRPr="005F1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соціального захисту, соціального забезпечення та охорони здоров</w:t>
            </w:r>
            <w:r w:rsidR="008344BF" w:rsidRPr="005F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="008344BF" w:rsidRPr="005F1E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Смолінської селищної ради</w:t>
            </w:r>
          </w:p>
        </w:tc>
      </w:tr>
      <w:tr w:rsidR="00B47454" w:rsidRPr="005F1E57" w14:paraId="3B16BCD4" w14:textId="77777777" w:rsidTr="008344B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52F66D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C49156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Основні завдання Програми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084CA2" w14:textId="0D346EC2" w:rsidR="00B47454" w:rsidRPr="005F1E57" w:rsidRDefault="00B47454" w:rsidP="00B474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1. Забезпечення сприятливих умов для розвитку </w:t>
            </w:r>
            <w:r w:rsidR="008344BF"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та </w:t>
            </w:r>
            <w:proofErr w:type="gramStart"/>
            <w:r w:rsidR="008344BF"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п</w:t>
            </w:r>
            <w:proofErr w:type="gramEnd"/>
            <w:r w:rsidR="008344BF"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ідтримки </w:t>
            </w: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волонтерства, підвищення рівня самоорганізації жителів у територіальній громаді для участі у </w:t>
            </w: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волонтерській діяльності.</w:t>
            </w:r>
          </w:p>
          <w:p w14:paraId="5E70CC20" w14:textId="77777777" w:rsidR="00B47454" w:rsidRPr="005F1E57" w:rsidRDefault="00B47454" w:rsidP="00B474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Сприяння в інституційному розвитку організацій та установ у громаді,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волонтерів.</w:t>
            </w:r>
          </w:p>
          <w:p w14:paraId="2853C955" w14:textId="77777777" w:rsidR="00B47454" w:rsidRPr="005F1E57" w:rsidRDefault="00B47454" w:rsidP="00B474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Популяризація, посилення участі членів громади у волонтерській діяльності та забезпечення поінформованості громади через впровадження постійної інформаційно-просвітницької кампанії.</w:t>
            </w:r>
          </w:p>
          <w:p w14:paraId="315F9653" w14:textId="77777777" w:rsidR="00B47454" w:rsidRPr="005F1E57" w:rsidRDefault="00B47454" w:rsidP="00B474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 Забезпечення системної участі організацій та установ, що залучають волонтері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до формування та розв'язання питань місцевого значення, а також посилення комунікації між собою та з органами місцевого самоврядування, розвиток волонтерських мереж.</w:t>
            </w:r>
          </w:p>
        </w:tc>
      </w:tr>
      <w:tr w:rsidR="00B47454" w:rsidRPr="005F1E57" w14:paraId="7B876D15" w14:textId="77777777" w:rsidTr="008344B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56E036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8. 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E47799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Період реалізації Програми 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CCE55A" w14:textId="47E26FE6" w:rsidR="00B47454" w:rsidRPr="005F1E57" w:rsidRDefault="00B47454" w:rsidP="00B4745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8344BF"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-202</w:t>
            </w:r>
            <w:r w:rsidR="008344BF"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8</w:t>
            </w: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роки.</w:t>
            </w:r>
          </w:p>
        </w:tc>
      </w:tr>
      <w:tr w:rsidR="00B47454" w:rsidRPr="005F1E57" w14:paraId="599F852E" w14:textId="77777777" w:rsidTr="008344B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70B219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6D191D" w14:textId="77777777" w:rsidR="00B47454" w:rsidRPr="005F1E57" w:rsidRDefault="00B47454" w:rsidP="00B474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Основні джерела фінансування заходів Програми</w:t>
            </w:r>
          </w:p>
        </w:tc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693192" w14:textId="1A63A156" w:rsidR="00B47454" w:rsidRPr="005F1E57" w:rsidRDefault="009030EA" w:rsidP="00B47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Бюджет Смолінської селищної</w:t>
            </w: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територіальної громади та кошт</w:t>
            </w: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  <w:r w:rsidRPr="005F1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 інших джерел фінансування, не заборонених чинним законодавством України</w:t>
            </w:r>
          </w:p>
        </w:tc>
      </w:tr>
    </w:tbl>
    <w:p w14:paraId="53352E0E" w14:textId="77777777" w:rsidR="008344BF" w:rsidRPr="005F1E57" w:rsidRDefault="00B47454" w:rsidP="00B47454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Arial" w:eastAsia="Times New Roman" w:hAnsi="Arial" w:cs="Arial"/>
          <w:color w:val="565656"/>
          <w:sz w:val="24"/>
          <w:szCs w:val="24"/>
          <w:lang w:eastAsia="ru-RU"/>
        </w:rPr>
        <w:br/>
      </w:r>
    </w:p>
    <w:p w14:paraId="11301E8C" w14:textId="77777777" w:rsidR="008344BF" w:rsidRPr="005F1E57" w:rsidRDefault="008344BF" w:rsidP="00B47454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</w:p>
    <w:p w14:paraId="57C51911" w14:textId="3A34A87A" w:rsidR="00B47454" w:rsidRPr="005F1E57" w:rsidRDefault="00B47454" w:rsidP="00B47454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Arial" w:eastAsia="Times New Roman" w:hAnsi="Arial" w:cs="Arial"/>
          <w:color w:val="565656"/>
          <w:sz w:val="24"/>
          <w:szCs w:val="24"/>
          <w:lang w:eastAsia="ru-RU"/>
        </w:rPr>
        <w:t> </w:t>
      </w:r>
      <w:r w:rsidRPr="005F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Розділ І. ЗАГАЛЬНІ ПОЛОЖЕННЯ</w:t>
      </w:r>
    </w:p>
    <w:p w14:paraId="3F5F7578" w14:textId="77777777" w:rsidR="00B47454" w:rsidRPr="005F1E57" w:rsidRDefault="00B47454" w:rsidP="00B47454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565656"/>
          <w:sz w:val="24"/>
          <w:szCs w:val="24"/>
          <w:lang w:val="uk-UA" w:eastAsia="ru-RU"/>
        </w:rPr>
      </w:pPr>
      <w:r w:rsidRPr="005F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Необхідність сприяння розвитку волонтерства</w:t>
      </w:r>
    </w:p>
    <w:p w14:paraId="4C2A63B2" w14:textId="640B3228" w:rsidR="00B47454" w:rsidRPr="005F1E57" w:rsidRDefault="00B47454" w:rsidP="00A337E0">
      <w:pPr>
        <w:shd w:val="clear" w:color="auto" w:fill="FFFFFF"/>
        <w:spacing w:before="240" w:after="36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Arial" w:eastAsia="Times New Roman" w:hAnsi="Arial" w:cs="Arial"/>
          <w:color w:val="565656"/>
          <w:sz w:val="24"/>
          <w:szCs w:val="24"/>
          <w:lang w:eastAsia="ru-RU"/>
        </w:rPr>
        <w:t> 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Україні відбувся потужний сплеск волонтерського руху після анексії 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осійсько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ю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ф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едерацією територій України та воєнної агресії в 2014 році. 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Другий етап бурхливого розвитку волонтерства розпочався внаслідок повномасштабної війни 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осійської 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ф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едерації проти держави України у 2022 році. Волонтери нарівні з іншими державними інституціями та органами місцевого самоврядування активно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ідтримують Збройні сили України, підрозділи сил територіальної оборони, організовують роботу щодо соціального захисту громадян у населених пунктах надаючи гуманітарну та медичну допомогу, працюють у напрямку адаптації тимчасово переміщених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осіб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113F7B1C" w14:textId="36343C3D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Українське суспільство відпрацювало механізм надання оперативної допомоги тим, хто цього потребу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є.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Маючи волонтерський досвід та непереборне бажання підтримувати свою армію, захищати країну та землю, українці та українки швидко залучають внутрішні та зовнішні ресурси для закриття найрізноманітніших запитів 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у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громадах.</w:t>
      </w:r>
    </w:p>
    <w:p w14:paraId="4B6293AC" w14:textId="364AD694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Враховуючи впровадження в Україні європейських практик взаємодії держави та громадських об’єднань, діяльність яких має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іальну спрямованість, є необхідним надати матеріально-технічну, організаційну підтримку інститутам громадянського суспільства, 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діяльність котрих направлена 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на 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соціальний захист населення шляхом затвердження в громадах програми сприяння </w:t>
      </w:r>
      <w:r w:rsidRPr="005F1E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розвитку волонтерства.</w:t>
      </w:r>
    </w:p>
    <w:p w14:paraId="1FC817A9" w14:textId="6C94437C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Програма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ідтримки волонтерської діяльності дозволить утвердити потужний розвиток волонтерства та зробити його постійним діючим рухом, а також підтримати зусилля активістів 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у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цих напрямках.</w:t>
      </w:r>
    </w:p>
    <w:p w14:paraId="5A4070A1" w14:textId="55538458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Активне становлення та розвиток волонтерської діяльності в територіальній громаді дозвол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ить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ефективно розв'язувати найкритичніші проблеми місцевого та національного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івня 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у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короткі терміни.</w:t>
      </w:r>
    </w:p>
    <w:p w14:paraId="752DC034" w14:textId="4C26A416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Програма </w:t>
      </w:r>
      <w:r w:rsidR="00A337E0" w:rsidRPr="005F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розвитку та </w:t>
      </w:r>
      <w:proofErr w:type="gramStart"/>
      <w:r w:rsidRPr="005F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F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ідтримки волонтерської діяльності спрямована на посилення волонтерської діяльності за такими напрямами:</w:t>
      </w:r>
    </w:p>
    <w:p w14:paraId="7733846C" w14:textId="77777777" w:rsidR="00B47454" w:rsidRPr="005F1E57" w:rsidRDefault="00B47454" w:rsidP="00A337E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надання волонтерської допомоги з метою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ідтримки малозабезпечених, безробітних, багатодітних, бездомних, безпритульних, осіб, що потребують соціальної реабілітації;</w:t>
      </w:r>
    </w:p>
    <w:p w14:paraId="0E6C150E" w14:textId="77777777" w:rsidR="00B47454" w:rsidRPr="005F1E57" w:rsidRDefault="00B47454" w:rsidP="00A337E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здійснення догляду за хворими, особами з інвалідністю, одинокими, людьми похилого віку та іншими особами, які через свої фізичні, матеріальні чи інші особливості потребують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ідтримки та допомоги;</w:t>
      </w:r>
    </w:p>
    <w:p w14:paraId="63706A43" w14:textId="0854A0CC" w:rsidR="00B47454" w:rsidRPr="005F1E57" w:rsidRDefault="00B47454" w:rsidP="00A337E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надання допомоги громадянам, які постраждали внаслідок надзвичайної ситуації техногенного чи природного характеру, дії особливого періоду, правових режимів надзвичайного чи воєнного стану, проведення антитерористичної операції, здійснення заходів із забезпечення національної безпеки і оборони, відсічі і стримування збройної агресії 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осійської 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ф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едерації, у результаті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іальних конфліктів, нещасних випадків, а також жертвам кримінальних правопорушень, біженцям, внутрішньо переміщеним особам;</w:t>
      </w:r>
    </w:p>
    <w:p w14:paraId="6AA984AC" w14:textId="77777777" w:rsidR="00B47454" w:rsidRPr="005F1E57" w:rsidRDefault="00B47454" w:rsidP="00A337E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надання допомоги особам, які через свої фізичні або інші вади обмежені в реалізації своїх прав і законних інтересі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14:paraId="0453AFC0" w14:textId="31A95A46" w:rsidR="00B47454" w:rsidRPr="005F1E57" w:rsidRDefault="00B47454" w:rsidP="00A337E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проведення заходів, пов'язаних 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і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 охороною навколишнього природного середовища, збереженням культурної спадщини, історико-культурного середовища,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пам'яток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історії та культури, місць поховання;</w:t>
      </w:r>
    </w:p>
    <w:p w14:paraId="198A167E" w14:textId="77777777" w:rsidR="00B47454" w:rsidRPr="005F1E57" w:rsidRDefault="00B47454" w:rsidP="00A337E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сприяння проведенню заходів національного та міжнародного значення, пов'язаних з організацією масових спортивних, культурних та інших видовищних і громадських заході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14:paraId="618DAD06" w14:textId="77777777" w:rsidR="00B47454" w:rsidRPr="005F1E57" w:rsidRDefault="00B47454" w:rsidP="00A337E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надання волонтерської допомоги для ліквідації наслідків надзвичайних ситуацій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техногенного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або природного характеру;</w:t>
      </w:r>
    </w:p>
    <w:p w14:paraId="1333A370" w14:textId="78608F70" w:rsidR="00B47454" w:rsidRPr="005F1E57" w:rsidRDefault="00B47454" w:rsidP="00A337E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надання волонтерської допомоги Збройним силам України, іншим військовим формуванням, правоохоронним органам, органам державної влади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ід час дії особливого періоду, правових режимів надзвичайного чи воєнного стану, проведення антитерористичної операції, здійснення заходів із забезпечення національної безпеки і оборони, відсічі і стримування збройної агресії 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осійської 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ф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едерації;</w:t>
      </w:r>
    </w:p>
    <w:p w14:paraId="3F11B483" w14:textId="5D987CA5" w:rsidR="00B47454" w:rsidRPr="005F1E57" w:rsidRDefault="00B47454" w:rsidP="00A337E0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uto"/>
        <w:ind w:left="0" w:firstLine="567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надання волонтерської допомоги за іншими напрямами, не забороненими законодавством.</w:t>
      </w:r>
    </w:p>
    <w:p w14:paraId="3DF2AD31" w14:textId="77777777" w:rsidR="00A337E0" w:rsidRPr="005F1E57" w:rsidRDefault="00A337E0" w:rsidP="00A337E0">
      <w:pPr>
        <w:shd w:val="clear" w:color="auto" w:fill="FFFFFF"/>
        <w:spacing w:before="240" w:after="0" w:line="240" w:lineRule="auto"/>
        <w:ind w:left="567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</w:p>
    <w:p w14:paraId="2B49ACE2" w14:textId="2B6BB200" w:rsidR="00B47454" w:rsidRPr="005F1E57" w:rsidRDefault="00B47454" w:rsidP="00A337E0">
      <w:pPr>
        <w:shd w:val="clear" w:color="auto" w:fill="FFFFFF"/>
        <w:spacing w:before="240" w:after="0" w:line="360" w:lineRule="atLeast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Arial" w:eastAsia="Times New Roman" w:hAnsi="Arial" w:cs="Arial"/>
          <w:color w:val="565656"/>
          <w:sz w:val="24"/>
          <w:szCs w:val="24"/>
          <w:lang w:eastAsia="ru-RU"/>
        </w:rPr>
        <w:lastRenderedPageBreak/>
        <w:t> </w:t>
      </w:r>
      <w:r w:rsidRPr="005F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Розділ ІІ. ВИЗНАЧЕННЯ ОСНОВНИХ ПРОБЛЕМ, НА РОЗВ’ЯЗАННЯ ЯКИХ СПРЯМОВАНА ПРОГРАМА</w:t>
      </w:r>
    </w:p>
    <w:p w14:paraId="447A2F12" w14:textId="77777777" w:rsidR="00B47454" w:rsidRPr="005F1E57" w:rsidRDefault="00B47454" w:rsidP="00A337E0">
      <w:pPr>
        <w:shd w:val="clear" w:color="auto" w:fill="FFFFFF"/>
        <w:spacing w:before="240" w:after="0" w:line="360" w:lineRule="atLeast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Arial" w:eastAsia="Times New Roman" w:hAnsi="Arial" w:cs="Arial"/>
          <w:color w:val="565656"/>
          <w:sz w:val="24"/>
          <w:szCs w:val="24"/>
          <w:lang w:eastAsia="ru-RU"/>
        </w:rPr>
        <w:t> </w:t>
      </w:r>
    </w:p>
    <w:p w14:paraId="1E6C9EA2" w14:textId="77777777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сьогодні, незважаючи на високий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івень суспільної підтримки волонтерської діяльності, більшість жителів не залучені до неї, що актуалізує питання популяризації переваг волонтерства.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ім того, потребує уваги питання сприяння розвитку волонтерської діяльності як одного з основних напрямів діяльності громадянського суспільства.</w:t>
      </w:r>
    </w:p>
    <w:p w14:paraId="480E5F34" w14:textId="77777777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 місцевого самоврядування уникаючи втручання у діяльність волонтерських ініціатив, організацій та установ, що залучають до своєї діяльності волонтерів, мають створювати сприятливі умови для розвитку волонтерства, громадської активності,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ідвищення рівня самоорганізації жителів та впроваджувати інструменти громадської участі у прийнятті та реалізації владних рішень. Тому Програма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ідтримки волонтерської діяльності передбачає посилення взаємодії волонтерських ініціатив, організацій та установ, що залучають до своєї діяльності волонтерів з органами місцевого самоврядування.</w:t>
      </w:r>
    </w:p>
    <w:p w14:paraId="6A672A20" w14:textId="474A77A6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Хоча останні роки засвідчують тенденцію збільшення кількості волонтерських ініціатив, організацій та установ, що залучають до своєї діяльності волонтерів по всій Україні, але процес зростання ще потребує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ійкості, збільшення інформації щодо можливості доступу до волонтерства, популяризації волонтерської діяльності, формування позитивної культури та іміджу волонтера, фінансової та правової грамотності ведення волонтерської, благодійної діяльності.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ім того, незважаючи на стабільний та порівняно високий рівень довіри суспільства до громадських організацій та волонтерів, що фіксується </w:t>
      </w:r>
      <w:r w:rsidR="00A337E0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у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різноманітних дослідженнях протягом останніх років майже не збільшується частка тих українців, які є членами громадських об’єднань або беруть активну участь у їхній діяльності, чи, принаймні, готові періодично долучатись до окремих ініціатив, як волонтери.</w:t>
      </w:r>
    </w:p>
    <w:p w14:paraId="12C7FE78" w14:textId="77777777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Серед загальноукраїнських проблем, які уповільнюють розвиток волонтерства, також є слабка матеріально-технічна база та матеріально-фінансова нестабільність громадських об’єднань, відсутність масової освіти з тематики волонтерства, низька медіаграмотність, повільна зміна культури управління влади у сфері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ідвищення відкритості і незначне поширення цінностей діалогу та партнерства в суспільстві.</w:t>
      </w:r>
    </w:p>
    <w:p w14:paraId="1D7A0A34" w14:textId="77777777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Проблемним питанням залишається і низький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івень інституційного розвитку організацій та установ, що залучають до своєї діяльності волонтерів, відсутність стабільного залучення професійних кадрів та фінансових і матеріальних ресурсів, сталих практик партнерства з органами місцевого самоврядування, бізнесом.</w:t>
      </w:r>
    </w:p>
    <w:p w14:paraId="6DE620BD" w14:textId="12B7C1CA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Вище зазначені проблеми актуалізують потребу ефективної комунікації, організацій та установ, що залучають волонтерів 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і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 місцевою владою, а також кооперації між собою, обміну досвідом та кращими практиками задля збільшення залучення зовнішніх ресурсів та реалізації як місцевих, так і національних проблем.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 в умовах повномасштабної війни 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осійської 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ф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едерації проти України, сучасних територіальних і глобальних викликів, вирішення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іднятих складнощів набувають ще більш особливої важливості та необхідності збільшення інституційної стійкості та громадянської згуртованості України.</w:t>
      </w:r>
    </w:p>
    <w:p w14:paraId="3082E72D" w14:textId="77777777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val="uk-UA" w:eastAsia="ru-RU"/>
        </w:rPr>
      </w:pPr>
    </w:p>
    <w:p w14:paraId="28EB6E35" w14:textId="77777777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val="uk-UA" w:eastAsia="ru-RU"/>
        </w:rPr>
      </w:pPr>
      <w:r w:rsidRPr="005F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lastRenderedPageBreak/>
        <w:t>Розділ ІІІ. ОБҐРУНТУВАННЯ ШЛЯХІВ І ЗАСОБІВ РОЗВ'ЯЗАННЯ ПРОБЛЕМИ, ДЖЕРЕЛА ФІНАНСУВАННЯ ТА СТРОКИ ВИКОНАННЯ</w:t>
      </w:r>
    </w:p>
    <w:p w14:paraId="24752F23" w14:textId="77777777" w:rsidR="009030EA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Програма передбачає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703B8AA0" w14:textId="7E768910" w:rsidR="009030EA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проведення протягом 202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4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–202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8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років заходів, спрямованих на розвиток волонтерства, зростання включеності жителів у волонтерську діяльність та активізацію їхньої залученості у суспільно значущі сфери життя громади; </w:t>
      </w:r>
    </w:p>
    <w:p w14:paraId="53B7C6BE" w14:textId="77777777" w:rsidR="009030EA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налагодження конструктивної співпраці місцевої влади з організаціями та установами, що залучають волонтерів; </w:t>
      </w:r>
    </w:p>
    <w:p w14:paraId="3DF1EEAA" w14:textId="77777777" w:rsidR="009030EA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збільшення зовнішніх ресурсів для розв'язання місцевих проблем; </w:t>
      </w:r>
    </w:p>
    <w:p w14:paraId="6A0051AB" w14:textId="77777777" w:rsidR="009030EA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посилення рівня довіри жителів до влади, у т.ч. через підтримку волонтерських ініціатив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,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спрямованих на розв'язання проблем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,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пов’язаних 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і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 волонтерською діяльністю 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у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громаді; </w:t>
      </w:r>
    </w:p>
    <w:p w14:paraId="1405D358" w14:textId="77777777" w:rsidR="009030EA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створення сприятливих умов для розвитку волонтерства та мереж; </w:t>
      </w:r>
    </w:p>
    <w:p w14:paraId="3D2C6D9D" w14:textId="77777777" w:rsidR="009030EA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проведення різноманітних освітніх заходів, навчальних семінарів, форумів, конференцій; </w:t>
      </w:r>
    </w:p>
    <w:p w14:paraId="69E092B0" w14:textId="77777777" w:rsidR="009030EA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покращення матеріально-технічної бази волонтерських ініціатив 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і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посилення організаційної та інституційної підтримки організацій та установ, що залучають волонтерів; </w:t>
      </w:r>
    </w:p>
    <w:p w14:paraId="6AEFBE51" w14:textId="5494C1ED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val="uk-UA"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впровадження постійної інформаційно-просвітницької кампанії та інше.</w:t>
      </w:r>
    </w:p>
    <w:p w14:paraId="0A652C2E" w14:textId="6D39EC9B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Термін виконання Програми –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п’ять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років (202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4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202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8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роки).</w:t>
      </w:r>
    </w:p>
    <w:p w14:paraId="665C92D6" w14:textId="4F15AE39" w:rsidR="00B47454" w:rsidRPr="005F1E57" w:rsidRDefault="00B47454" w:rsidP="009030EA">
      <w:pPr>
        <w:shd w:val="clear" w:color="auto" w:fill="FFFFFF"/>
        <w:spacing w:before="24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Заходи Програми 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розвитку та </w:t>
      </w:r>
      <w:proofErr w:type="gramStart"/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ідтримки волонтерської діяльності 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Смолінської селищної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територіальної громади на 202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4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-202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8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роки 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фінансуються коштом бюджету — 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селищної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територіальної громади та кошт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ами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інших джерел фінансування, не заборонених чинним законодавством України.</w:t>
      </w:r>
    </w:p>
    <w:p w14:paraId="0DC99C6C" w14:textId="77777777" w:rsidR="009030EA" w:rsidRPr="005F1E57" w:rsidRDefault="009030EA" w:rsidP="009030EA">
      <w:pPr>
        <w:shd w:val="clear" w:color="auto" w:fill="FFFFFF"/>
        <w:spacing w:before="24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</w:p>
    <w:p w14:paraId="4CC8E487" w14:textId="628D44DF" w:rsidR="00B47454" w:rsidRPr="005F1E57" w:rsidRDefault="00B47454" w:rsidP="009030EA">
      <w:pPr>
        <w:shd w:val="clear" w:color="auto" w:fill="FFFFFF"/>
        <w:spacing w:before="240" w:line="360" w:lineRule="atLeast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Розділ V. ОСНОВНІ ЗАВДАННЯ ТА ЗАХОДИ РЕАЛІЗАЦІЇ ПРОГРАМИ</w:t>
      </w:r>
    </w:p>
    <w:p w14:paraId="1839753F" w14:textId="23BDF0F3" w:rsidR="00B47454" w:rsidRPr="005F1E57" w:rsidRDefault="00B47454" w:rsidP="009030EA">
      <w:pPr>
        <w:shd w:val="clear" w:color="auto" w:fill="FFFFFF"/>
        <w:spacing w:before="240" w:after="360" w:line="360" w:lineRule="atLeast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Arial" w:eastAsia="Times New Roman" w:hAnsi="Arial" w:cs="Arial"/>
          <w:color w:val="565656"/>
          <w:sz w:val="24"/>
          <w:szCs w:val="24"/>
          <w:lang w:eastAsia="ru-RU"/>
        </w:rPr>
        <w:t> </w:t>
      </w:r>
      <w:r w:rsidRPr="005F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Основними завданнями реалізації Програми</w:t>
      </w:r>
      <w:proofErr w:type="gramStart"/>
      <w:r w:rsidRPr="005F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є:</w:t>
      </w:r>
      <w:proofErr w:type="gramEnd"/>
    </w:p>
    <w:p w14:paraId="6F53B120" w14:textId="1A70DC77" w:rsidR="00B47454" w:rsidRPr="005F1E57" w:rsidRDefault="00B47454" w:rsidP="009030EA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Забезпечення сприятливих умов для розвитку волонтерства,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ідвищення рівня самоорганізації жителів 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у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територіальній громаді для участі у волонтерській діяльності.</w:t>
      </w:r>
    </w:p>
    <w:p w14:paraId="78BEFE26" w14:textId="77777777" w:rsidR="00B47454" w:rsidRPr="005F1E57" w:rsidRDefault="00B47454" w:rsidP="009030EA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Сприяння в інституційному розвитку організацій та установ у громаді, що залучають до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своєї д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іяльності волонтерів через проведення освітніх та інших заходів.</w:t>
      </w:r>
    </w:p>
    <w:p w14:paraId="5228FCCD" w14:textId="77777777" w:rsidR="00B47454" w:rsidRPr="005F1E57" w:rsidRDefault="00B47454" w:rsidP="009030EA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Популяризація, посилення участі членів громади у волонтерській діяльності та забезпечення поінформованості громади через впровадження постійної інформаційно-просвітницької кампанії.</w:t>
      </w:r>
    </w:p>
    <w:p w14:paraId="09772E33" w14:textId="77777777" w:rsidR="00B47454" w:rsidRPr="005F1E57" w:rsidRDefault="00B47454" w:rsidP="009030EA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Забезпечення системної участі організацій та установ, що залучають волонтері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формування та розв'язання питань місцевого значення, а також посилення 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комунікації між собою та з органами місцевого самоврядування, розвиток волонтерських мереж.</w:t>
      </w:r>
    </w:p>
    <w:p w14:paraId="3C341951" w14:textId="4100A4F2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Заходи Програм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и розвитку та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ідтримки волонтерської діяльності 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Смолінської селищної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територіальної громади на 202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4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-202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8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роки наведені у Додатку 1.</w:t>
      </w:r>
    </w:p>
    <w:p w14:paraId="35BC1A82" w14:textId="77777777" w:rsidR="00B47454" w:rsidRPr="005F1E57" w:rsidRDefault="00B47454" w:rsidP="00A337E0">
      <w:pPr>
        <w:shd w:val="clear" w:color="auto" w:fill="FFFFFF"/>
        <w:spacing w:before="240" w:after="360" w:line="360" w:lineRule="atLeast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Arial" w:eastAsia="Times New Roman" w:hAnsi="Arial" w:cs="Arial"/>
          <w:color w:val="565656"/>
          <w:sz w:val="24"/>
          <w:szCs w:val="24"/>
          <w:lang w:eastAsia="ru-RU"/>
        </w:rPr>
        <w:t> </w:t>
      </w:r>
    </w:p>
    <w:p w14:paraId="0C51BE27" w14:textId="77777777" w:rsidR="00B47454" w:rsidRPr="005F1E57" w:rsidRDefault="00B47454" w:rsidP="00A337E0">
      <w:pPr>
        <w:shd w:val="clear" w:color="auto" w:fill="FFFFFF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Розділ ІV. ФІНАНСОВЕ ЗАБЕЗПЕЧЕННЯ ПРОГРАМИ</w:t>
      </w:r>
    </w:p>
    <w:p w14:paraId="36F8983D" w14:textId="77777777" w:rsidR="00B47454" w:rsidRPr="005F1E57" w:rsidRDefault="00B47454" w:rsidP="00A337E0">
      <w:pPr>
        <w:shd w:val="clear" w:color="auto" w:fill="FFFFFF"/>
        <w:spacing w:before="240" w:after="360" w:line="360" w:lineRule="atLeast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Arial" w:eastAsia="Times New Roman" w:hAnsi="Arial" w:cs="Arial"/>
          <w:color w:val="565656"/>
          <w:sz w:val="24"/>
          <w:szCs w:val="24"/>
          <w:lang w:eastAsia="ru-RU"/>
        </w:rPr>
        <w:t> </w:t>
      </w:r>
    </w:p>
    <w:p w14:paraId="79F52D3B" w14:textId="5FB27567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Фінансове забезпечення Програми здійснюється коштом бюджету територіальної громади, передбачени</w:t>
      </w:r>
      <w:r w:rsidR="009030EA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ми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бюджеті територіальної громади на відповідний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ік, і визначається щороку, виходячи з реальних можливостей бюджету територіальної громади. Додатковими джерелами фінансування Програми є кошти, які були отримані у вигляді фінансової та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ічної допомоги, міжнародних грантів, гуманітарної та іншої допомоги, яка не заборонена чинним </w:t>
      </w:r>
      <w:r w:rsidRPr="005F1E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законодавством України. </w:t>
      </w:r>
    </w:p>
    <w:p w14:paraId="4DD51ECD" w14:textId="77777777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Розпорядниками коштів, виділених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заходи з розвитку волонтерської діяльності в територіальній громаді, є виконавчі органи, а також комунальні установи та заклади територіальної громади. </w:t>
      </w:r>
    </w:p>
    <w:p w14:paraId="040B8DBF" w14:textId="374CF1FA" w:rsidR="00B47454" w:rsidRPr="005F1E57" w:rsidRDefault="00B47454" w:rsidP="00A337E0">
      <w:pPr>
        <w:shd w:val="clear" w:color="auto" w:fill="FFFFFF"/>
        <w:spacing w:before="240"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Реалізація цієї програми надасть можливість залучити додаткові позабюджетні ресурси для реалізації місцевих цільових програм, зокрема: </w:t>
      </w:r>
      <w:proofErr w:type="gramStart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</w:t>
      </w:r>
      <w:proofErr w:type="gramEnd"/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іального захисту населення, благоустрою, охорони здоров’я, соціально-економічного розвитку, </w:t>
      </w:r>
      <w:r w:rsidR="00D372DB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культури, 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молоді</w:t>
      </w:r>
      <w:r w:rsidR="00D372DB"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5F1E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спорту та інших.</w:t>
      </w:r>
    </w:p>
    <w:p w14:paraId="7E2A5C79" w14:textId="77777777" w:rsidR="00D372DB" w:rsidRPr="005F1E57" w:rsidRDefault="00D372DB" w:rsidP="00A337E0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C404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0FCA338E" w14:textId="77777777" w:rsidR="00D372DB" w:rsidRPr="005F1E57" w:rsidRDefault="00D372DB" w:rsidP="00A337E0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C404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3DF83BA1" w14:textId="77777777" w:rsidR="00D372DB" w:rsidRPr="005F1E57" w:rsidRDefault="00D372DB" w:rsidP="00A337E0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C404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4A4981BF" w14:textId="771462F5" w:rsidR="00B47454" w:rsidRPr="005F1E57" w:rsidRDefault="00B47454" w:rsidP="00D372DB">
      <w:pPr>
        <w:shd w:val="clear" w:color="auto" w:fill="FFFFFF"/>
        <w:spacing w:before="240" w:after="0" w:line="240" w:lineRule="auto"/>
        <w:jc w:val="right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b/>
          <w:bCs/>
          <w:color w:val="3C4043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Додаток 1</w:t>
      </w:r>
    </w:p>
    <w:p w14:paraId="0103606C" w14:textId="200CB6D9" w:rsidR="00B47454" w:rsidRPr="005F1E57" w:rsidRDefault="00B47454" w:rsidP="00D372DB">
      <w:pPr>
        <w:shd w:val="clear" w:color="auto" w:fill="FFFFFF"/>
        <w:spacing w:before="240" w:after="0" w:line="240" w:lineRule="auto"/>
        <w:jc w:val="center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  <w:r w:rsidRPr="005F1E57">
        <w:rPr>
          <w:rFonts w:ascii="Times New Roman" w:eastAsia="Times New Roman" w:hAnsi="Times New Roman" w:cs="Times New Roman"/>
          <w:b/>
          <w:bCs/>
          <w:color w:val="3C4043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Заходи Програми</w:t>
      </w:r>
      <w:r w:rsidR="00D372DB" w:rsidRPr="005F1E57">
        <w:rPr>
          <w:rFonts w:ascii="Times New Roman" w:eastAsia="Times New Roman" w:hAnsi="Times New Roman" w:cs="Times New Roman"/>
          <w:b/>
          <w:bCs/>
          <w:color w:val="3C404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розвитку та </w:t>
      </w:r>
      <w:proofErr w:type="gramStart"/>
      <w:r w:rsidRPr="005F1E57">
        <w:rPr>
          <w:rFonts w:ascii="Times New Roman" w:eastAsia="Times New Roman" w:hAnsi="Times New Roman" w:cs="Times New Roman"/>
          <w:b/>
          <w:bCs/>
          <w:color w:val="3C404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5F1E57">
        <w:rPr>
          <w:rFonts w:ascii="Times New Roman" w:eastAsia="Times New Roman" w:hAnsi="Times New Roman" w:cs="Times New Roman"/>
          <w:b/>
          <w:bCs/>
          <w:color w:val="3C404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ідтримки волонтерської діяльності у </w:t>
      </w:r>
      <w:r w:rsidR="00D372DB" w:rsidRPr="005F1E57">
        <w:rPr>
          <w:rFonts w:ascii="Times New Roman" w:eastAsia="Times New Roman" w:hAnsi="Times New Roman" w:cs="Times New Roman"/>
          <w:b/>
          <w:bCs/>
          <w:color w:val="3C404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Смолінській селищній</w:t>
      </w:r>
      <w:r w:rsidRPr="005F1E57">
        <w:rPr>
          <w:rFonts w:ascii="Times New Roman" w:eastAsia="Times New Roman" w:hAnsi="Times New Roman" w:cs="Times New Roman"/>
          <w:b/>
          <w:bCs/>
          <w:color w:val="3C404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територіальній громаді на 202</w:t>
      </w:r>
      <w:r w:rsidR="00D372DB" w:rsidRPr="005F1E57">
        <w:rPr>
          <w:rFonts w:ascii="Times New Roman" w:eastAsia="Times New Roman" w:hAnsi="Times New Roman" w:cs="Times New Roman"/>
          <w:b/>
          <w:bCs/>
          <w:color w:val="3C404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4</w:t>
      </w:r>
      <w:r w:rsidRPr="005F1E57">
        <w:rPr>
          <w:rFonts w:ascii="Times New Roman" w:eastAsia="Times New Roman" w:hAnsi="Times New Roman" w:cs="Times New Roman"/>
          <w:b/>
          <w:bCs/>
          <w:color w:val="3C4043"/>
          <w:sz w:val="24"/>
          <w:szCs w:val="24"/>
          <w:bdr w:val="none" w:sz="0" w:space="0" w:color="auto" w:frame="1"/>
          <w:shd w:val="clear" w:color="auto" w:fill="FFFFFF"/>
          <w:lang w:eastAsia="ru-RU"/>
        </w:rPr>
        <w:t>-202</w:t>
      </w:r>
      <w:r w:rsidR="00D372DB" w:rsidRPr="005F1E57">
        <w:rPr>
          <w:rFonts w:ascii="Times New Roman" w:eastAsia="Times New Roman" w:hAnsi="Times New Roman" w:cs="Times New Roman"/>
          <w:b/>
          <w:bCs/>
          <w:color w:val="3C404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8</w:t>
      </w:r>
      <w:r w:rsidRPr="005F1E57">
        <w:rPr>
          <w:rFonts w:ascii="Times New Roman" w:eastAsia="Times New Roman" w:hAnsi="Times New Roman" w:cs="Times New Roman"/>
          <w:b/>
          <w:bCs/>
          <w:color w:val="3C404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роки</w:t>
      </w:r>
    </w:p>
    <w:p w14:paraId="7996AF27" w14:textId="6425382E" w:rsidR="00B47454" w:rsidRPr="005F1E57" w:rsidRDefault="00B47454" w:rsidP="00D372DB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565656"/>
          <w:sz w:val="24"/>
          <w:szCs w:val="24"/>
          <w:lang w:eastAsia="ru-RU"/>
        </w:rPr>
      </w:pPr>
    </w:p>
    <w:tbl>
      <w:tblPr>
        <w:tblW w:w="9498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1948"/>
        <w:gridCol w:w="1276"/>
        <w:gridCol w:w="1096"/>
        <w:gridCol w:w="955"/>
        <w:gridCol w:w="1030"/>
        <w:gridCol w:w="850"/>
        <w:gridCol w:w="1739"/>
      </w:tblGrid>
      <w:tr w:rsidR="00B47454" w:rsidRPr="005F1E57" w14:paraId="3B420000" w14:textId="77777777" w:rsidTr="00D372DB">
        <w:tc>
          <w:tcPr>
            <w:tcW w:w="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4CA538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№ з/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1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0F3E1E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Перелік напрямів та змі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ст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заходів   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72F003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Відповідальні за </w:t>
            </w:r>
          </w:p>
          <w:p w14:paraId="5127090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виконання </w:t>
            </w:r>
          </w:p>
        </w:tc>
        <w:tc>
          <w:tcPr>
            <w:tcW w:w="1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19243D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Термі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341A60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виконання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8A942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Орієнтовні обсяги фінансування (тис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рн)</w:t>
            </w:r>
          </w:p>
        </w:tc>
        <w:tc>
          <w:tcPr>
            <w:tcW w:w="1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763B9C7" w14:textId="77777777" w:rsidR="00B47454" w:rsidRPr="005F1E57" w:rsidRDefault="00B47454" w:rsidP="00A337E0">
            <w:pPr>
              <w:spacing w:after="0" w:line="240" w:lineRule="auto"/>
              <w:ind w:left="1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Очікуваний </w:t>
            </w:r>
          </w:p>
          <w:p w14:paraId="17DAAD96" w14:textId="77777777" w:rsidR="00B47454" w:rsidRPr="005F1E57" w:rsidRDefault="00B47454" w:rsidP="00A337E0">
            <w:pPr>
              <w:spacing w:after="0" w:line="240" w:lineRule="auto"/>
              <w:ind w:left="13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результат</w:t>
            </w:r>
          </w:p>
        </w:tc>
      </w:tr>
      <w:tr w:rsidR="00B47454" w:rsidRPr="005F1E57" w14:paraId="094DB38F" w14:textId="77777777" w:rsidTr="00D372DB">
        <w:tc>
          <w:tcPr>
            <w:tcW w:w="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6D5CA" w14:textId="77777777" w:rsidR="00B47454" w:rsidRPr="005F1E57" w:rsidRDefault="00B47454" w:rsidP="00A3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4A5C4" w14:textId="77777777" w:rsidR="00B47454" w:rsidRPr="005F1E57" w:rsidRDefault="00B47454" w:rsidP="00A3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7FB96" w14:textId="77777777" w:rsidR="00B47454" w:rsidRPr="005F1E57" w:rsidRDefault="00B47454" w:rsidP="00A3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B89DA" w14:textId="77777777" w:rsidR="00B47454" w:rsidRPr="005F1E57" w:rsidRDefault="00B47454" w:rsidP="00A3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14:paraId="1E043A4D" w14:textId="4DDF26AB" w:rsidR="00B47454" w:rsidRPr="005F1E57" w:rsidRDefault="00D372DB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Селищн</w:t>
            </w:r>
            <w:r w:rsidR="00B47454"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ий бюджет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14:paraId="233D681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Інші джерела фінансування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105" w:type="dxa"/>
              <w:left w:w="60" w:type="dxa"/>
              <w:bottom w:w="105" w:type="dxa"/>
              <w:right w:w="60" w:type="dxa"/>
            </w:tcMar>
            <w:hideMark/>
          </w:tcPr>
          <w:p w14:paraId="05CF75E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EAEB33" w14:textId="77777777" w:rsidR="00B47454" w:rsidRPr="005F1E57" w:rsidRDefault="00B47454" w:rsidP="00A3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454" w:rsidRPr="005F1E57" w14:paraId="420D09AF" w14:textId="77777777" w:rsidTr="00D372DB"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4EE38F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1. Забезпечення сприятливих умов для розвитку волонтерства, підвищення рівня самоорганізації жителів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територіальній громаді для участі у волонтерській діяльності</w:t>
            </w:r>
          </w:p>
        </w:tc>
      </w:tr>
      <w:tr w:rsidR="00B47454" w:rsidRPr="005F1E57" w14:paraId="523443AC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939499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5C999BE" w14:textId="03E4DD4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Проведення органами 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місцевого самоврядування конкурсу або включення в існуючі конкурси</w:t>
            </w:r>
            <w:r w:rsidR="00D372DB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проєктів для громадських об’єднань та благодійних організацій щодо розвитку та залучення жителі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до волонтерства в територіальній громаді.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D19D44C" w14:textId="77777777" w:rsidR="00AD1ACC" w:rsidRPr="005F1E57" w:rsidRDefault="00B47454" w:rsidP="00AD1A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- </w:t>
            </w:r>
            <w:proofErr w:type="gramStart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і відділи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ради;</w:t>
            </w:r>
          </w:p>
          <w:p w14:paraId="1ABC28FD" w14:textId="32F21791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Організації та установи,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волонтерів.</w:t>
            </w:r>
          </w:p>
          <w:p w14:paraId="3F7D2AB5" w14:textId="77777777" w:rsidR="00B47454" w:rsidRPr="005F1E57" w:rsidRDefault="00B47454" w:rsidP="00A3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D155CD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2024</w:t>
            </w:r>
          </w:p>
          <w:p w14:paraId="37978CE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4C0664C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2026</w:t>
            </w:r>
          </w:p>
          <w:p w14:paraId="6C44AFF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2C55B3E3" w14:textId="41D90857" w:rsidR="00D372DB" w:rsidRPr="005F1E57" w:rsidRDefault="00D372DB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EE2D3C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</w:t>
            </w:r>
          </w:p>
          <w:p w14:paraId="0EE3114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81A62B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74956A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</w:t>
            </w:r>
          </w:p>
          <w:p w14:paraId="038F0909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215A5E1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2D928B9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FFBFEC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</w:t>
            </w:r>
          </w:p>
          <w:p w14:paraId="016ABDC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6FFB49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ABFE643" w14:textId="53284FA9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ідвищення кількості 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волонтерів </w:t>
            </w:r>
            <w:r w:rsidR="00D372DB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у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громаді та волонтерських послуг для вирішення гуманітарних проблем </w:t>
            </w:r>
            <w:r w:rsidR="00D372DB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у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громаді. </w:t>
            </w:r>
          </w:p>
          <w:p w14:paraId="3EF182D0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Збільшення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івня професійності та матеріально-технічного забезпечення волонтерських ініціатив.</w:t>
            </w:r>
          </w:p>
        </w:tc>
      </w:tr>
      <w:tr w:rsidR="00B47454" w:rsidRPr="005F1E57" w14:paraId="7C25853F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14FCB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1.2.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2FF38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Надання автомобільного транспорту (легкового та вантажного) організаціям та установам,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 для виконання окремо визначених завдань.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D76E66F" w14:textId="77777777" w:rsidR="00AD1ACC" w:rsidRPr="005F1E57" w:rsidRDefault="00B47454" w:rsidP="00AD1A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gramStart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ради;</w:t>
            </w:r>
          </w:p>
          <w:p w14:paraId="149DCC2C" w14:textId="35731375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 Комунальні установи та заклади.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411310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  <w:p w14:paraId="1292B21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20C7AA79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65232EF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26E3B6AE" w14:textId="6BDF278E" w:rsidR="00D372DB" w:rsidRPr="005F1E57" w:rsidRDefault="00D372DB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8E3F91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2CD6E26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AB98D5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B6F6A3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C49A6C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08F028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95F877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0DBFAE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2364BA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7FFFC1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27636EA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Посилення інституційної спроможності організацій та установ, які залучають волонтері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, а також спроможність залучати гуманітарну допомогу та виконання визначених завдань.</w:t>
            </w:r>
          </w:p>
        </w:tc>
      </w:tr>
      <w:tr w:rsidR="00B47454" w:rsidRPr="005F1E57" w14:paraId="66EE127B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675C4B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1.3.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F0859A7" w14:textId="37DFF940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Виділення приміщення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для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складу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гуманітарних речей, яким</w:t>
            </w:r>
            <w:r w:rsidR="00D372DB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и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можуть користуватися організації, що здійснюють прийом, зберігання та розподіл гуманітарної допомоги. Робота складу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адм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ініструється організаціями, що здійснюють вище зазначену діяльність та органами 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місцевого самоврядуванн</w:t>
            </w:r>
            <w:r w:rsidR="00D372DB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я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BE2D191" w14:textId="1C515473" w:rsidR="00AD1ACC" w:rsidRPr="005F1E57" w:rsidRDefault="00B47454" w:rsidP="00AD1A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- </w:t>
            </w:r>
            <w:proofErr w:type="gramStart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  <w:p w14:paraId="6E6425D8" w14:textId="078E7A0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C8516D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  <w:p w14:paraId="48CB3CA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37E1E19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7E8FE1C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6F98A71C" w14:textId="4A679F77" w:rsidR="00D372DB" w:rsidRPr="005F1E57" w:rsidRDefault="00D372DB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E4FD90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845C51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7A81F7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7CBCC9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0752EE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A9415A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10609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55588E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D719A7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A3EFEE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DC69926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Посилення інституційної спроможності організацій та установ, які залучають волонтері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, а також спроможність залучати гуманітарну допомогу. </w:t>
            </w:r>
          </w:p>
        </w:tc>
      </w:tr>
      <w:tr w:rsidR="00B47454" w:rsidRPr="005F1E57" w14:paraId="53FAEFDB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647E40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1.4.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04D21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ідтримати створення та матеріально-технічно забезпечити діяльність інформаційно-ресурсного центру “Волонтерський хаб” в одному з зручних для громади  приміщень та за координації коаліції волонтерських ініціатив.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B57CD62" w14:textId="77777777" w:rsidR="00AD1ACC" w:rsidRPr="005F1E57" w:rsidRDefault="00B47454" w:rsidP="00AD1A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gramStart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ради;</w:t>
            </w:r>
          </w:p>
          <w:p w14:paraId="724057A9" w14:textId="326F0810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Організації та установи,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волонтерів;</w:t>
            </w:r>
          </w:p>
          <w:p w14:paraId="296FF47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Проєкти міжнародної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техн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ічної допомоги тощо.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C7BFB59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  <w:p w14:paraId="5B66464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7DA3979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11E3328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07FB6EB9" w14:textId="7AC39B30" w:rsidR="00D372DB" w:rsidRPr="005F1E57" w:rsidRDefault="00D372DB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3D3743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21E46F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E9605B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C65308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10404C9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238670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8D4CFA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7302E2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E66CC1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8B013A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5EFA9B7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Збільшення кількості публічних  та волонтерських заходів проведених установами, організаціями та волонтерськими ініціативами за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ідтримки Волонтерського хабу.</w:t>
            </w:r>
          </w:p>
          <w:p w14:paraId="464EB177" w14:textId="00F8B1E9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Збільшення кількості наданих консультацій </w:t>
            </w:r>
            <w:r w:rsidR="00D372DB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у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рамках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Волонтерського </w:t>
            </w:r>
            <w:r w:rsidR="00D372DB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х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абу, а також посилення горизонтальних та вертикальних мереж.</w:t>
            </w:r>
          </w:p>
        </w:tc>
      </w:tr>
      <w:tr w:rsidR="00B47454" w:rsidRPr="005F1E57" w14:paraId="29AEE819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CD0854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1.5.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69654D4" w14:textId="1968CB62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Створення електронного ресурсу/платформи/розділу на сайті с</w:t>
            </w:r>
            <w:r w:rsidR="00D372DB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елищн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ої ради з інформацією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пов’язаною 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і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з волонтерською діяльністю 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у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територіальній громаді.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E1FA5BF" w14:textId="77777777" w:rsidR="00AD1ACC" w:rsidRPr="005F1E57" w:rsidRDefault="00B47454" w:rsidP="00AD1A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gramStart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ради;</w:t>
            </w:r>
          </w:p>
          <w:p w14:paraId="2E7E3640" w14:textId="7F266DAB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 Організації та установи, що залучають до своєї діяльності волонтерів;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Проєкти міжнародної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техн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ічної допомоги тощо.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B47ECD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  <w:p w14:paraId="51554E6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50AE2AB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04799BE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44A8E7F9" w14:textId="3EB8BBD1" w:rsidR="00AD1ACC" w:rsidRPr="005F1E57" w:rsidRDefault="00AD1ACC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D8183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325F13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1A4834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F4D3DF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150152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847ADB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0E022B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19FB8A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77B4B5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006015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16DBA53" w14:textId="2EC0023B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Забезпечення  органів місцевого самоврядування, ЗМІ, донорів та громадськості актуальною інформацією про волонтерську діяльність 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у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громаді, функціонування організації та установ,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волонтерів.</w:t>
            </w:r>
          </w:p>
          <w:p w14:paraId="3991CE94" w14:textId="1B527272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Формуються партнерські мережі, налагоджуєтьс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я координація між організаціями та волонтерами, покращується взаємодія 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у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ланцюгу потреб та пошуку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ішень. </w:t>
            </w:r>
          </w:p>
        </w:tc>
      </w:tr>
      <w:tr w:rsidR="00B47454" w:rsidRPr="005F1E57" w14:paraId="55E2E344" w14:textId="77777777" w:rsidTr="00D372DB"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0AC2E0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2. Сприяння в інституційному розвитку організацій та установ у громаді,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 через проведення освітніх та інших заходів </w:t>
            </w:r>
          </w:p>
        </w:tc>
      </w:tr>
      <w:tr w:rsidR="00B47454" w:rsidRPr="005F1E57" w14:paraId="1A4059F1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35840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C165EE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Проведення навчання по волонтерському менеджменту та фінансовій грамотності (аудит,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обл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ік і звітування щодо роботи з гуманітарною та благодійною допомогою) для громадських об'єднань, благодійних  та інших неприбуткових організацій, комунальних установ та закладів.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1726292" w14:textId="77777777" w:rsidR="00AD1ACC" w:rsidRPr="005F1E57" w:rsidRDefault="00B47454" w:rsidP="00AD1A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gramStart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ради;</w:t>
            </w:r>
          </w:p>
          <w:p w14:paraId="46D791E0" w14:textId="2C3C673D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Організації та установи,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волонтерів;</w:t>
            </w:r>
          </w:p>
          <w:p w14:paraId="57042B6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Проєкти міжнародної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техн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ічної допомоги тощо.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85F0F1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  <w:p w14:paraId="11D1E09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3BA1931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33DCD44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4093ABF9" w14:textId="733B5F8A" w:rsidR="00AD1ACC" w:rsidRPr="005F1E57" w:rsidRDefault="00AD1ACC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393D2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AEC0F3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D11334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7E8493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54E6FF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D2A498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A5357A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A56371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288C91F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3C8D9C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B572C04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ідвищення рівня професіоналізму в волонтерському менеджменті та фінансовій грамотності  громадських об'єднань, благодійних  та інших неприбуткових організацій. Збільшення кількості залученої гуманітарної та благодійної допомоги цими організаціями.</w:t>
            </w:r>
          </w:p>
        </w:tc>
      </w:tr>
      <w:tr w:rsidR="00B47454" w:rsidRPr="005F1E57" w14:paraId="44A668D8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1C726C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2.2.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0276AE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Запровадження в закладах освіти громади освітнього курсу з “Громадянської освіти”, який включає також модулі щодо: основи  волонтерської та благодійної діяльності; основи законодавства, що регулює волонтерство; культури 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волонтерства; загальних понять життєдіяльності громадянського суспільства; форм публічної громадської активності та самоорганізації населення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з обов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’язковими  практичними заняттями.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4902612" w14:textId="77777777" w:rsidR="00AD1ACC" w:rsidRPr="005F1E57" w:rsidRDefault="00B47454" w:rsidP="00AD1A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- </w:t>
            </w:r>
            <w:proofErr w:type="gramStart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ради;</w:t>
            </w:r>
          </w:p>
          <w:p w14:paraId="318693C4" w14:textId="791130F1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Організації та установи,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волонтерів;</w:t>
            </w:r>
          </w:p>
          <w:p w14:paraId="12DF951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Освітні заклади 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всіх форм власності в територіальній громаді.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9DF07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2024</w:t>
            </w:r>
          </w:p>
          <w:p w14:paraId="751F363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496F90F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1BAB111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5818CAAA" w14:textId="5244F081" w:rsidR="00AD1ACC" w:rsidRPr="005F1E57" w:rsidRDefault="00AD1ACC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A23B66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71A1ED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201DA3C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C21C1D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261560A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D2A4F9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3D55E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B14B81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4E7F17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128818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9FF1E6B" w14:textId="2CC590E4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Розвиток волонтерських та громадянських компетенцій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школярів. Збільшення волонтерських ініціатив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,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до яких залучаються чи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 які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проведуть школярі.</w:t>
            </w:r>
          </w:p>
          <w:p w14:paraId="4B3ED60C" w14:textId="77777777" w:rsidR="00B47454" w:rsidRPr="005F1E57" w:rsidRDefault="00B47454" w:rsidP="00A3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B47454" w:rsidRPr="005F1E57" w14:paraId="00A2686C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F11022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A8D852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Проведення навчання для працівників органів місцевого самоврядування, комунальних установ та закладів щодо роботи з волонтерами та організацію власних волонтерських ініціатив, спрямованих  на залучення та координацію волонтері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239752A" w14:textId="635BAE2D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gramStart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ради;</w:t>
            </w:r>
          </w:p>
          <w:p w14:paraId="2150CA3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Організації та установи,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волонтерів;</w:t>
            </w:r>
          </w:p>
          <w:p w14:paraId="336A607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Проєкти міжнародної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техн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ічної допомоги тощо.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5146DB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  <w:p w14:paraId="6BC1C82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0428E66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295DB1B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301C9E1E" w14:textId="29C57E5D" w:rsidR="00AD1ACC" w:rsidRPr="005F1E57" w:rsidRDefault="00AD1ACC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4EAB96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BD8138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B717A0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B635EE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E3C56C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BDAC79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328EDD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438105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5D6BF6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A79B34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9E0657F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ідвищення професійного рівня працівників органів місцевого самоврядування, комунальних установ та закладів з питань волонтерства. Збільшення кількості волонтерів, яких залучили ОМС, комунальні установи та заклади до волонтерської діяльності та акцій.</w:t>
            </w:r>
          </w:p>
        </w:tc>
      </w:tr>
      <w:tr w:rsidR="00B47454" w:rsidRPr="005F1E57" w14:paraId="0F351987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8C9BF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2.4.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47934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Проведення заходів з метою залучення жінок, жінок та чоловіків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декретних відпустках, багатодітних матерів та чоловіків, внутрішньо переміщених осіб, жителів літнього віку до волонтерської діяльності.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59B8F0A" w14:textId="77777777" w:rsidR="00AD1ACC" w:rsidRPr="005F1E57" w:rsidRDefault="00B47454" w:rsidP="00AD1A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gramStart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ради;</w:t>
            </w:r>
          </w:p>
          <w:p w14:paraId="2750952B" w14:textId="3BCB2848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Організації та установи,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волонтерів;</w:t>
            </w:r>
          </w:p>
          <w:p w14:paraId="597748A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- Проєкти міжнародної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техн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ічної допомоги тощо.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23C1BC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2024</w:t>
            </w:r>
          </w:p>
          <w:p w14:paraId="2702C8F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30E532A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3C5623B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63D518F7" w14:textId="261EE5DE" w:rsidR="00AD1ACC" w:rsidRPr="005F1E57" w:rsidRDefault="00AD1ACC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12BB5F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4EF9BD9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73A774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8FE9A8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A7BA67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4AE8A4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6FCD96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D2E3DF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20CAB0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B0A64D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8CB6D83" w14:textId="0A65373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Забезпечення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івних умов і можливостей в територіальній громаді щодо залучення до волонтерської діяльності. Збільшення кількості громадян, які здійснюють якісну та цілеспрямовану волонтерську діяльність.</w:t>
            </w:r>
          </w:p>
        </w:tc>
      </w:tr>
      <w:tr w:rsidR="00B47454" w:rsidRPr="005F1E57" w14:paraId="179CC9D4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32108D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2.5.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55CEDCF" w14:textId="63B2EF58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Здійснення ознайомчих, освітніх та інших візитів 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у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дружні територіальні громади та інші регіони з метою вивчення та популяризації кращої практики волонтерської діяльності, залучення громадськості, використання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ізноманітних форм демократії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,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участі установ та організацій, що залучають до своєї діяльності волонтерів та волонтерських ініціатив.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60FAA0B" w14:textId="77777777" w:rsidR="00AD1ACC" w:rsidRPr="005F1E57" w:rsidRDefault="00B47454" w:rsidP="00AD1A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gramStart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ради;</w:t>
            </w:r>
          </w:p>
          <w:p w14:paraId="3D5B8A99" w14:textId="21FB2969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Організації та установи,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волонтерів;</w:t>
            </w:r>
          </w:p>
          <w:p w14:paraId="7BE0E4E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Проєкти міжнародної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техн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ічної допомоги тощо.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0D3BD6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  <w:p w14:paraId="26151E5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133A8D6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62B5638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484EB9E6" w14:textId="229BA3CB" w:rsidR="00AD1ACC" w:rsidRPr="005F1E57" w:rsidRDefault="00AD1ACC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3E897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D2C7D0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EC698B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3DC9C0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15AE80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784177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1849ED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7CEBF4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18CD57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2E6374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4E2B093" w14:textId="71DC159B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ідвищення рівня професіоналізму та знань щодо кращих практик 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у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волонтерській діяльності. Підвищення рівня мережування між організаціями та установа</w:t>
            </w:r>
            <w:r w:rsidR="00AD1AC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ми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, що залучають волонтерів, збільшення кількості залучених волонтерів, благодійної та гуманітарної допомоги в громаду.</w:t>
            </w:r>
          </w:p>
        </w:tc>
      </w:tr>
      <w:tr w:rsidR="00B47454" w:rsidRPr="005F1E57" w14:paraId="57E921AC" w14:textId="77777777" w:rsidTr="00D372DB"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4F78D00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3. Популяризація, посилення участі жителів громади у волонтерській діяльності та забезпечення поінформованості громади через впровадження постійної інформаційно-просвітницької кампанії</w:t>
            </w:r>
          </w:p>
        </w:tc>
      </w:tr>
      <w:tr w:rsidR="00B47454" w:rsidRPr="005F1E57" w14:paraId="5BF11C8E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5BDBA3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3.1.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A9ED8E7" w14:textId="0ADCEC1C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Проведення інформаційно-просвітницької кампанії  з  метою популяризації волонтерської діяльності,  формування позитивної культури та і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іджу волонтерства. В тому числі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,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розроблення інформаційних матеріалів,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ауд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іо та відеороликів та їх поширення через ЗМІ, соціальні мережі тощо.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65481DC" w14:textId="77777777" w:rsidR="007355F0" w:rsidRPr="005F1E57" w:rsidRDefault="00B47454" w:rsidP="007355F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- </w:t>
            </w:r>
            <w:proofErr w:type="gramStart"/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ради;</w:t>
            </w:r>
          </w:p>
          <w:p w14:paraId="3E441490" w14:textId="1306A22D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Організації та установи,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волонтерів;</w:t>
            </w:r>
          </w:p>
          <w:p w14:paraId="54D5C0C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- Проєкти міжнародної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техн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ічної допомоги тощо.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3DFE12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2024</w:t>
            </w:r>
          </w:p>
          <w:p w14:paraId="1ECE45E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6A5C7E7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09613D5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796D7DDD" w14:textId="7E663D5C" w:rsidR="007355F0" w:rsidRPr="005F1E57" w:rsidRDefault="007355F0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8827C2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0E28B9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E12C19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09A1A4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2EF97E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CA4090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BFC537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A1C214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43486A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E1F0F9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8A6A411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ідвищення рівня поінформованості жителів щодо волонтерства. Збільшення кількості жителів, що долучилися до волонтерства чи створили власні волонтерські ініціативи. Організації 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активно залучають волонтерів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іяльності. </w:t>
            </w:r>
          </w:p>
        </w:tc>
      </w:tr>
      <w:tr w:rsidR="00B47454" w:rsidRPr="005F1E57" w14:paraId="3C8FC7BD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BE1618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3.2.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0667D9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Залучення до інформаційно-просвітницької кампанії з розвитку волонтерства в громаді лідерів громадської думки (громадських діячі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, військових, блогерів, експертів, відомих особистостей, знаменитостей тощо), які мають досвід волонтерської діяльності.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AA43EBC" w14:textId="77777777" w:rsidR="007355F0" w:rsidRPr="005F1E57" w:rsidRDefault="00B47454" w:rsidP="007355F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gramStart"/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ради;</w:t>
            </w:r>
          </w:p>
          <w:p w14:paraId="36CBDD12" w14:textId="7A07713C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Організації та установи,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волонтерів;</w:t>
            </w:r>
          </w:p>
          <w:p w14:paraId="45ECD69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Проєкти міжнародної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техн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ічної допомоги тощо.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316514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  <w:p w14:paraId="5A3931B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5F35FFC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5095ECA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35A2EA4F" w14:textId="57228795" w:rsidR="007355F0" w:rsidRPr="005F1E57" w:rsidRDefault="007355F0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603B13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6B16C2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2F8E2B3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1BE4A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51F72B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280E28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57EF4D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282AA0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29C0A50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E88E8D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55A843C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Формування позитивного образу волонтера, популяризація волонтерського руху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громаді.</w:t>
            </w:r>
          </w:p>
        </w:tc>
      </w:tr>
      <w:tr w:rsidR="00B47454" w:rsidRPr="005F1E57" w14:paraId="60DF55FD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2EE849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3.3.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362448A" w14:textId="406095D3" w:rsidR="00B47454" w:rsidRPr="005F1E57" w:rsidRDefault="007355F0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У</w:t>
            </w:r>
            <w:r w:rsidR="00B47454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рамках святкування “Дня 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селища</w:t>
            </w:r>
            <w:r w:rsidR="00B47454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”/“Дня громади” запровадити щорічний конкурс (премії) – “Волонтер року”, “Краща волонтерська організація року”, “Кращий благодійник року”, “Громадська організація року”, які залучають волонтерів до проєктів.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8F30830" w14:textId="77777777" w:rsidR="007355F0" w:rsidRPr="005F1E57" w:rsidRDefault="00B47454" w:rsidP="007355F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gramStart"/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ради;</w:t>
            </w:r>
          </w:p>
          <w:p w14:paraId="21DF4475" w14:textId="3E8DEA96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Організації та установи,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волонтерів;</w:t>
            </w:r>
          </w:p>
          <w:p w14:paraId="0D5201A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Проєкти міжнародної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техн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ічної допомоги тощо.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584E62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  <w:p w14:paraId="367DF35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18EDC2B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2CF4FF4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7453224B" w14:textId="4FD56844" w:rsidR="007355F0" w:rsidRPr="005F1E57" w:rsidRDefault="007355F0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4578C3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DAABBE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9F8317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18D745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2AB4577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38B41D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6AF9B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2FAC0A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8BD216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AB8483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AB80687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ідвищення рівня активності жителів громади щодо волонтерської діяльності. Формування позитивного образу волонтера, популяризація волонтерського руху в громаді.</w:t>
            </w:r>
          </w:p>
        </w:tc>
      </w:tr>
      <w:tr w:rsidR="00B47454" w:rsidRPr="005F1E57" w14:paraId="6B0713D1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2F2A8C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3.4.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2426470" w14:textId="198C0493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Здійснення інформаційної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ідтримки 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заходів, що проводяться на базі приміщень — 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селищн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ої ради чи комунальної власності організаціями та установами, що залучають до своєї діяльності волонтерів, а також поширення  інформаційних продуктів розроблених 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у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рамках цих заходів чи діяльності.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813FDB9" w14:textId="0BC8FFF6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- </w:t>
            </w:r>
            <w:proofErr w:type="gramStart"/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селищної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A37D5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2024</w:t>
            </w:r>
          </w:p>
          <w:p w14:paraId="790D97B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1981A75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40A9D439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2027</w:t>
            </w:r>
          </w:p>
          <w:p w14:paraId="1DFD6B15" w14:textId="081924CB" w:rsidR="007355F0" w:rsidRPr="005F1E57" w:rsidRDefault="007355F0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01BA2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34E51F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</w:t>
            </w:r>
          </w:p>
          <w:p w14:paraId="2EAC341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58619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CA530B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</w:t>
            </w:r>
          </w:p>
          <w:p w14:paraId="084A487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4CB370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230BD98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8A591F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</w:t>
            </w:r>
          </w:p>
          <w:p w14:paraId="22DCD2B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C8BD214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ідвищення рівня поінформовано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сті жителів щодо волонтерства та можливості долучення до нього. Формування позитивного образу волонтера. Сприяння залученню жителів, організацій та установ до волонтерської діяльності.</w:t>
            </w:r>
          </w:p>
        </w:tc>
      </w:tr>
      <w:tr w:rsidR="00B47454" w:rsidRPr="005F1E57" w14:paraId="78646915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9902ED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3.5.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62AA8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Сприяння в організації та проведенні для жителів тренінгів, семінарів, навчань, засідань дискусійних клубів із актуальних питань волонтерської діяльності,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іального капіталу та згуртованості.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334D982" w14:textId="764CB8FE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gramStart"/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D3A583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  <w:p w14:paraId="0257C90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7CC87D4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5D76F53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327A847B" w14:textId="62743F5E" w:rsidR="007355F0" w:rsidRPr="005F1E57" w:rsidRDefault="007355F0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13926F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2897D799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436DF9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82BDFD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63657D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DD4200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DDCA4D9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4ACF48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A2E5EE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FFC693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5C2E2D" w14:textId="1620EFDC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ідвищення рівня долученості жителів до волонтерства в громад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і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, самоорганізованості та ініціювання волонтерських рухів. </w:t>
            </w:r>
          </w:p>
        </w:tc>
      </w:tr>
      <w:tr w:rsidR="00B47454" w:rsidRPr="005F1E57" w14:paraId="54E39F20" w14:textId="77777777" w:rsidTr="00D372DB">
        <w:tc>
          <w:tcPr>
            <w:tcW w:w="94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F204AD5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4. Забезпечення системної участі організацій та установ, що залучають волонтері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b/>
                <w:bCs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до формування та розв'язання питань місцевого значення, а також посилення комунікації між собою та з органами місцевого самоврядування, розвиток волонтерських мереж</w:t>
            </w:r>
          </w:p>
        </w:tc>
      </w:tr>
      <w:tr w:rsidR="00B47454" w:rsidRPr="005F1E57" w14:paraId="4405E517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B5C6EF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1A83A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Включення організацій та установ,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іяльності волонтерів до роботи у складі оргкомітетів, експертних та робочих груп, консультативно-дорадчих 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органів при органах місцевого самоврядування.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83969CB" w14:textId="2D1C8F5B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 С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елищна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рада;</w:t>
            </w:r>
          </w:p>
          <w:p w14:paraId="7D9C7F90" w14:textId="5171D47C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Виконавчий комітет 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селищн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ої ради;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gramStart"/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селищної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142CC3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2024</w:t>
            </w:r>
          </w:p>
          <w:p w14:paraId="7A9FF91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6624F02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472A87A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321D0D83" w14:textId="3D60DC96" w:rsidR="007355F0" w:rsidRPr="005F1E57" w:rsidRDefault="007355F0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9C272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497688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7F91B69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416BDD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77E764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98BE44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6C1158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8642D3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62882C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B2D212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D5D6C06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Забезпечення системної участі організацій та установ, що залучають волонтері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до формування та розв'язання питань місцевого значення.</w:t>
            </w:r>
          </w:p>
        </w:tc>
      </w:tr>
      <w:tr w:rsidR="00B47454" w:rsidRPr="005F1E57" w14:paraId="0CFE63AC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132851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4.2.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A278B41" w14:textId="0ADEB5AD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Включення в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соц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іологічні опитування за участі громади або ті, які проводяться на замовлення або за сприяння органів місцевого самоврядування, питань участі жителів у волонтерській діяльності.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A1631A6" w14:textId="3902FCAF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 С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елищн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а рада;</w:t>
            </w:r>
          </w:p>
          <w:p w14:paraId="207BA305" w14:textId="560A948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 Виконавчий комітет с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елищно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ї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ради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28D7069C" w14:textId="77777777" w:rsidR="007355F0" w:rsidRPr="005F1E57" w:rsidRDefault="00B47454" w:rsidP="007355F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gramStart"/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Проф</w:t>
            </w:r>
            <w:proofErr w:type="gramEnd"/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ільні відділи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селищної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ради;</w:t>
            </w:r>
          </w:p>
          <w:p w14:paraId="5584D94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 Комунальні установи та організації.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9667C2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  <w:p w14:paraId="1BB6777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4211845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0166496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350DF5D6" w14:textId="07247B1C" w:rsidR="007355F0" w:rsidRPr="005F1E57" w:rsidRDefault="007355F0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39CE77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5696A9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82B2E73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BA1B47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5950609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11541B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786D70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AF427A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3A2BC5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25201AB1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BACBDE8" w14:textId="77777777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Об’єктивні відомості про ставлення та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залучен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ість жителів у волонтерську діяльність.</w:t>
            </w:r>
          </w:p>
        </w:tc>
      </w:tr>
      <w:tr w:rsidR="00B47454" w:rsidRPr="005F1E57" w14:paraId="03AC368E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64270A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4.3.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DE8DF8F" w14:textId="7D3BCB62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Проведення слухань та обговорень 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у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постійних депутатських комісіях ради щодо виконання Програм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и розвитку та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ідтримки волонтерської діяльності за участю організацій та установ, що залучають до своєї діяльності волонтерів.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9D53476" w14:textId="549F9E01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 Депутатські комісії с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елищн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ої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ради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14:paraId="434A5F98" w14:textId="02DECAFE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 Секретар с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елищн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ої ради.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F6E251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  <w:p w14:paraId="1F92EFA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6300A7E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7A278B1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2B35C7F2" w14:textId="72F5D3A7" w:rsidR="007355F0" w:rsidRPr="005F1E57" w:rsidRDefault="007355F0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9445AE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E5FBDB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9FDC3A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74719DC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DB7D80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0E651FD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EE4368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40C5D7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696A6D34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32EC4EF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E9E22DD" w14:textId="4A38EF59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Створення умов для презентації та обговорення ключових показників реалізації Програми та можливості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оперативного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редагування заходів 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у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ній.</w:t>
            </w:r>
          </w:p>
        </w:tc>
      </w:tr>
      <w:tr w:rsidR="00B47454" w:rsidRPr="005F1E57" w14:paraId="29CE2C4A" w14:textId="77777777" w:rsidTr="00D372DB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0B596E5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4.4.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16A703C" w14:textId="66523ACD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Забезпечення щорічного розгляду на засіданні сесії с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елищн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ої ради питання про стан розвитку волонтерства з визначенням 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кола проблем та затвердженням конкретних заходів щодо їх розв’язання за участю представників організацій та установ, що залучають до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своєї д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іяльності волонтерів.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608B9B" w14:textId="6CD26FE5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 С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елищн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а рада;</w:t>
            </w:r>
          </w:p>
          <w:p w14:paraId="41D8AE7F" w14:textId="0592DB40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 Виконавчий комітет с</w:t>
            </w:r>
            <w:r w:rsidR="007355F0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елищн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ої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ради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F421DCE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  <w:p w14:paraId="167E255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2025</w:t>
            </w:r>
          </w:p>
          <w:p w14:paraId="006BCC69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14:paraId="5BE9C019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  <w:p w14:paraId="428D7C09" w14:textId="32531292" w:rsidR="0020015C" w:rsidRPr="005F1E57" w:rsidRDefault="0020015C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2028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DC3F56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47691E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13C8CFBF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9D69108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7868DB0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5FF6721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C842F22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5F1E5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610DD1B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0FFF1FAA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  <w:p w14:paraId="496E81D7" w14:textId="77777777" w:rsidR="00B47454" w:rsidRPr="005F1E57" w:rsidRDefault="00B47454" w:rsidP="00A337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F780114" w14:textId="62309153" w:rsidR="00B47454" w:rsidRPr="005F1E57" w:rsidRDefault="00B47454" w:rsidP="00A337E0">
            <w:pPr>
              <w:spacing w:after="0" w:line="240" w:lineRule="auto"/>
              <w:ind w:right="-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Створення умов для презентації та обговорення ключових показників розвитку волонтерства в громаді з 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органами місцевого самоврядування та забезпечення можливості </w:t>
            </w:r>
            <w:proofErr w:type="gramStart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оперативного</w:t>
            </w:r>
            <w:proofErr w:type="gramEnd"/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 xml:space="preserve"> розв'язання проблем пов’язаних </w:t>
            </w:r>
            <w:r w:rsidR="0020015C"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val="uk-UA" w:eastAsia="ru-RU"/>
              </w:rPr>
              <w:t>і</w:t>
            </w:r>
            <w:r w:rsidRPr="005F1E57"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  <w:bdr w:val="none" w:sz="0" w:space="0" w:color="auto" w:frame="1"/>
                <w:lang w:eastAsia="ru-RU"/>
              </w:rPr>
              <w:t>з розвитком волонтерства.</w:t>
            </w:r>
          </w:p>
        </w:tc>
      </w:tr>
    </w:tbl>
    <w:p w14:paraId="6585EC6C" w14:textId="77777777" w:rsidR="00A07854" w:rsidRPr="005F1E57" w:rsidRDefault="00A07854" w:rsidP="00A337E0">
      <w:pPr>
        <w:jc w:val="both"/>
        <w:rPr>
          <w:sz w:val="24"/>
          <w:szCs w:val="24"/>
          <w:lang w:val="uk-UA"/>
        </w:rPr>
      </w:pPr>
    </w:p>
    <w:p w14:paraId="5DCBC765" w14:textId="77777777" w:rsidR="00B47454" w:rsidRPr="00B47454" w:rsidRDefault="00B47454" w:rsidP="00A337E0">
      <w:pPr>
        <w:jc w:val="center"/>
        <w:rPr>
          <w:lang w:val="uk-UA"/>
        </w:rPr>
      </w:pPr>
      <w:r w:rsidRPr="005F1E57">
        <w:rPr>
          <w:sz w:val="24"/>
          <w:szCs w:val="24"/>
          <w:lang w:val="uk-UA"/>
        </w:rPr>
        <w:t>__________________________________</w:t>
      </w:r>
    </w:p>
    <w:sectPr w:rsidR="00B47454" w:rsidRPr="00B47454" w:rsidSect="00A337E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486F"/>
    <w:multiLevelType w:val="multilevel"/>
    <w:tmpl w:val="FA20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14E0F"/>
    <w:multiLevelType w:val="multilevel"/>
    <w:tmpl w:val="980CA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178FD"/>
    <w:multiLevelType w:val="hybridMultilevel"/>
    <w:tmpl w:val="FFFFFFFF"/>
    <w:lvl w:ilvl="0" w:tplc="ADC4C7A6">
      <w:start w:val="1"/>
      <w:numFmt w:val="decimal"/>
      <w:lvlText w:val="%1."/>
      <w:lvlJc w:val="left"/>
      <w:pPr>
        <w:ind w:left="319" w:hanging="37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9E5E2604">
      <w:numFmt w:val="bullet"/>
      <w:lvlText w:val="•"/>
      <w:lvlJc w:val="left"/>
      <w:pPr>
        <w:ind w:left="1290" w:hanging="370"/>
      </w:pPr>
    </w:lvl>
    <w:lvl w:ilvl="2" w:tplc="BF780BB4">
      <w:numFmt w:val="bullet"/>
      <w:lvlText w:val="•"/>
      <w:lvlJc w:val="left"/>
      <w:pPr>
        <w:ind w:left="2260" w:hanging="370"/>
      </w:pPr>
    </w:lvl>
    <w:lvl w:ilvl="3" w:tplc="5600B82C">
      <w:numFmt w:val="bullet"/>
      <w:lvlText w:val="•"/>
      <w:lvlJc w:val="left"/>
      <w:pPr>
        <w:ind w:left="3231" w:hanging="370"/>
      </w:pPr>
    </w:lvl>
    <w:lvl w:ilvl="4" w:tplc="20B29684">
      <w:numFmt w:val="bullet"/>
      <w:lvlText w:val="•"/>
      <w:lvlJc w:val="left"/>
      <w:pPr>
        <w:ind w:left="4201" w:hanging="370"/>
      </w:pPr>
    </w:lvl>
    <w:lvl w:ilvl="5" w:tplc="CA885BCC">
      <w:numFmt w:val="bullet"/>
      <w:lvlText w:val="•"/>
      <w:lvlJc w:val="left"/>
      <w:pPr>
        <w:ind w:left="5172" w:hanging="370"/>
      </w:pPr>
    </w:lvl>
    <w:lvl w:ilvl="6" w:tplc="2FBA4568">
      <w:numFmt w:val="bullet"/>
      <w:lvlText w:val="•"/>
      <w:lvlJc w:val="left"/>
      <w:pPr>
        <w:ind w:left="6142" w:hanging="370"/>
      </w:pPr>
    </w:lvl>
    <w:lvl w:ilvl="7" w:tplc="0830838A">
      <w:numFmt w:val="bullet"/>
      <w:lvlText w:val="•"/>
      <w:lvlJc w:val="left"/>
      <w:pPr>
        <w:ind w:left="7112" w:hanging="370"/>
      </w:pPr>
    </w:lvl>
    <w:lvl w:ilvl="8" w:tplc="D19CF29E">
      <w:numFmt w:val="bullet"/>
      <w:lvlText w:val="•"/>
      <w:lvlJc w:val="left"/>
      <w:pPr>
        <w:ind w:left="8083" w:hanging="370"/>
      </w:pPr>
    </w:lvl>
  </w:abstractNum>
  <w:abstractNum w:abstractNumId="3">
    <w:nsid w:val="3CEB4DB9"/>
    <w:multiLevelType w:val="hybridMultilevel"/>
    <w:tmpl w:val="93F21346"/>
    <w:lvl w:ilvl="0" w:tplc="5F58366E">
      <w:start w:val="3"/>
      <w:numFmt w:val="decimal"/>
      <w:lvlText w:val="%1."/>
      <w:lvlJc w:val="left"/>
      <w:pPr>
        <w:ind w:left="309" w:hanging="360"/>
      </w:pPr>
    </w:lvl>
    <w:lvl w:ilvl="1" w:tplc="04190019">
      <w:start w:val="1"/>
      <w:numFmt w:val="lowerLetter"/>
      <w:lvlText w:val="%2."/>
      <w:lvlJc w:val="left"/>
      <w:pPr>
        <w:ind w:left="1029" w:hanging="360"/>
      </w:pPr>
    </w:lvl>
    <w:lvl w:ilvl="2" w:tplc="0419001B">
      <w:start w:val="1"/>
      <w:numFmt w:val="lowerRoman"/>
      <w:lvlText w:val="%3."/>
      <w:lvlJc w:val="right"/>
      <w:pPr>
        <w:ind w:left="1749" w:hanging="180"/>
      </w:pPr>
    </w:lvl>
    <w:lvl w:ilvl="3" w:tplc="0419000F">
      <w:start w:val="1"/>
      <w:numFmt w:val="decimal"/>
      <w:lvlText w:val="%4."/>
      <w:lvlJc w:val="left"/>
      <w:pPr>
        <w:ind w:left="2469" w:hanging="360"/>
      </w:pPr>
    </w:lvl>
    <w:lvl w:ilvl="4" w:tplc="04190019">
      <w:start w:val="1"/>
      <w:numFmt w:val="lowerLetter"/>
      <w:lvlText w:val="%5."/>
      <w:lvlJc w:val="left"/>
      <w:pPr>
        <w:ind w:left="3189" w:hanging="360"/>
      </w:pPr>
    </w:lvl>
    <w:lvl w:ilvl="5" w:tplc="0419001B">
      <w:start w:val="1"/>
      <w:numFmt w:val="lowerRoman"/>
      <w:lvlText w:val="%6."/>
      <w:lvlJc w:val="right"/>
      <w:pPr>
        <w:ind w:left="3909" w:hanging="180"/>
      </w:pPr>
    </w:lvl>
    <w:lvl w:ilvl="6" w:tplc="0419000F">
      <w:start w:val="1"/>
      <w:numFmt w:val="decimal"/>
      <w:lvlText w:val="%7."/>
      <w:lvlJc w:val="left"/>
      <w:pPr>
        <w:ind w:left="4629" w:hanging="360"/>
      </w:pPr>
    </w:lvl>
    <w:lvl w:ilvl="7" w:tplc="04190019">
      <w:start w:val="1"/>
      <w:numFmt w:val="lowerLetter"/>
      <w:lvlText w:val="%8."/>
      <w:lvlJc w:val="left"/>
      <w:pPr>
        <w:ind w:left="5349" w:hanging="360"/>
      </w:pPr>
    </w:lvl>
    <w:lvl w:ilvl="8" w:tplc="0419001B">
      <w:start w:val="1"/>
      <w:numFmt w:val="lowerRoman"/>
      <w:lvlText w:val="%9."/>
      <w:lvlJc w:val="right"/>
      <w:pPr>
        <w:ind w:left="6069" w:hanging="180"/>
      </w:pPr>
    </w:lvl>
  </w:abstractNum>
  <w:abstractNum w:abstractNumId="4">
    <w:nsid w:val="3CFE2D3B"/>
    <w:multiLevelType w:val="multilevel"/>
    <w:tmpl w:val="C0F4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93"/>
    <w:rsid w:val="001A2E7F"/>
    <w:rsid w:val="0020015C"/>
    <w:rsid w:val="00323870"/>
    <w:rsid w:val="005669E4"/>
    <w:rsid w:val="005F1E57"/>
    <w:rsid w:val="0065022B"/>
    <w:rsid w:val="007355F0"/>
    <w:rsid w:val="008344BF"/>
    <w:rsid w:val="009030EA"/>
    <w:rsid w:val="009315C3"/>
    <w:rsid w:val="00A07854"/>
    <w:rsid w:val="00A337E0"/>
    <w:rsid w:val="00A70E38"/>
    <w:rsid w:val="00A9088D"/>
    <w:rsid w:val="00A914AF"/>
    <w:rsid w:val="00AD1ACC"/>
    <w:rsid w:val="00B47454"/>
    <w:rsid w:val="00B61956"/>
    <w:rsid w:val="00CD35DE"/>
    <w:rsid w:val="00D11393"/>
    <w:rsid w:val="00D372DB"/>
    <w:rsid w:val="00D81094"/>
    <w:rsid w:val="00E0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E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semiHidden/>
    <w:unhideWhenUsed/>
    <w:qFormat/>
    <w:rsid w:val="00A9088D"/>
    <w:pPr>
      <w:widowControl w:val="0"/>
      <w:autoSpaceDE w:val="0"/>
      <w:autoSpaceDN w:val="0"/>
      <w:spacing w:after="0" w:line="240" w:lineRule="auto"/>
      <w:ind w:left="256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0">
    <w:name w:val="rvps30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A70E38"/>
  </w:style>
  <w:style w:type="paragraph" w:customStyle="1" w:styleId="rvps31">
    <w:name w:val="rvps31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2">
    <w:name w:val="rvps32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">
    <w:name w:val="rvps33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">
    <w:name w:val="rvps34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">
    <w:name w:val="rvps35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A70E38"/>
  </w:style>
  <w:style w:type="paragraph" w:customStyle="1" w:styleId="rvps36">
    <w:name w:val="rvps36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">
    <w:name w:val="rvps37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">
    <w:name w:val="rvps41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">
    <w:name w:val="rvps42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">
    <w:name w:val="rvps43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">
    <w:name w:val="rvps44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A9088D"/>
    <w:rPr>
      <w:rFonts w:ascii="Times New Roman" w:eastAsia="Calibri" w:hAnsi="Times New Roman" w:cs="Times New Roman"/>
      <w:b/>
      <w:bCs/>
      <w:sz w:val="28"/>
      <w:szCs w:val="28"/>
      <w:lang w:val="uk-UA"/>
    </w:rPr>
  </w:style>
  <w:style w:type="character" w:styleId="a4">
    <w:name w:val="Hyperlink"/>
    <w:uiPriority w:val="99"/>
    <w:semiHidden/>
    <w:unhideWhenUsed/>
    <w:rsid w:val="00A9088D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A9088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A9088D"/>
    <w:rPr>
      <w:rFonts w:ascii="Times New Roman" w:eastAsia="Calibri" w:hAnsi="Times New Roman" w:cs="Times New Roman"/>
      <w:sz w:val="28"/>
      <w:szCs w:val="28"/>
      <w:lang w:val="uk-UA"/>
    </w:rPr>
  </w:style>
  <w:style w:type="paragraph" w:customStyle="1" w:styleId="1">
    <w:name w:val="Абзац списку1"/>
    <w:basedOn w:val="a"/>
    <w:rsid w:val="00A9088D"/>
    <w:pPr>
      <w:widowControl w:val="0"/>
      <w:autoSpaceDE w:val="0"/>
      <w:autoSpaceDN w:val="0"/>
      <w:spacing w:after="0" w:line="240" w:lineRule="auto"/>
      <w:ind w:left="319" w:right="344" w:firstLine="710"/>
      <w:jc w:val="both"/>
    </w:pPr>
    <w:rPr>
      <w:rFonts w:ascii="Times New Roman" w:eastAsia="Calibri" w:hAnsi="Times New Roman" w:cs="Times New Roman"/>
      <w:lang w:val="uk-UA"/>
    </w:rPr>
  </w:style>
  <w:style w:type="paragraph" w:customStyle="1" w:styleId="4180">
    <w:name w:val="4180"/>
    <w:aliases w:val="baiaagaaboqcaaadig4aaawydgaaaaaaaaaaaaaaaaaaaaaaaaaaaaaaaaaaaaaaaaaaaaaaaaaaaaaaaaaaaaaaaaaaaaaaaaaaaaaaaaaaaaaaaaaaaaaaaaaaaaaaaaaaaaaaaaaaaaaaaaaaaaaaaaaaaaaaaaaaaaaaaaaaaaaaaaaaaaaaaaaaaaaaaaaaaaaaaaaaaaaaaaaaaaaaaaaaaaaaaaaaaaaa"/>
    <w:basedOn w:val="a"/>
    <w:rsid w:val="00A9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3109,baiaagaaboqcaaadvayaaavpcgaaaaaaaaaaaaaaaaaaaaaaaaaaaaaaaaaaaaaaaaaaaaaaaaaaaaaaaaaaaaaaaaaaaaaaaaaaaaaaaaaaaaaaaaaaaaaaaaaaaaaaaaaaaaaaaaaaaaaaaaaaaaaaaaaaaaaaaaaaaaaaaaaaaaaaaaaaaaaaaaaaaaaaaaaaaaaaaaaaaaaaaaaaaaaaaaaaaaaaaaaaaaaa"/>
    <w:rsid w:val="00A9088D"/>
  </w:style>
  <w:style w:type="paragraph" w:styleId="a7">
    <w:name w:val="Balloon Text"/>
    <w:basedOn w:val="a"/>
    <w:link w:val="a8"/>
    <w:uiPriority w:val="99"/>
    <w:semiHidden/>
    <w:unhideWhenUsed/>
    <w:rsid w:val="00A9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88D"/>
    <w:rPr>
      <w:rFonts w:ascii="Tahoma" w:hAnsi="Tahoma" w:cs="Tahoma"/>
      <w:sz w:val="16"/>
      <w:szCs w:val="16"/>
    </w:rPr>
  </w:style>
  <w:style w:type="paragraph" w:customStyle="1" w:styleId="5506">
    <w:name w:val="5506"/>
    <w:aliases w:val="baiaagaaboqcaaaduxmaaaxjewaaaaaaaaaaaaaaaaaaaaaaaaaaaaaaaaaaaaaaaaaaaaaaaaaaaaaaaaaaaaaaaaaaaaaaaaaaaaaaaaaaaaaaaaaaaaaaaaaaaaaaaaaaaaaaaaaaaaaaaaaaaaaaaaaaaaaaaaaaaaaaaaaaaaaaaaaaaaaaaaaaaaaaaaaaaaaaaaaaaaaaaaaaaaaaaaaaaaaaaaaaaaaa"/>
    <w:basedOn w:val="a"/>
    <w:rsid w:val="0056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semiHidden/>
    <w:unhideWhenUsed/>
    <w:qFormat/>
    <w:rsid w:val="00A9088D"/>
    <w:pPr>
      <w:widowControl w:val="0"/>
      <w:autoSpaceDE w:val="0"/>
      <w:autoSpaceDN w:val="0"/>
      <w:spacing w:after="0" w:line="240" w:lineRule="auto"/>
      <w:ind w:left="256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0">
    <w:name w:val="rvps30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A70E38"/>
  </w:style>
  <w:style w:type="paragraph" w:customStyle="1" w:styleId="rvps31">
    <w:name w:val="rvps31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2">
    <w:name w:val="rvps32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3">
    <w:name w:val="rvps33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4">
    <w:name w:val="rvps34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5">
    <w:name w:val="rvps35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A70E38"/>
  </w:style>
  <w:style w:type="paragraph" w:customStyle="1" w:styleId="rvps36">
    <w:name w:val="rvps36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">
    <w:name w:val="rvps37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">
    <w:name w:val="rvps41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">
    <w:name w:val="rvps42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">
    <w:name w:val="rvps43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4">
    <w:name w:val="rvps44"/>
    <w:basedOn w:val="a"/>
    <w:rsid w:val="00A7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A9088D"/>
    <w:rPr>
      <w:rFonts w:ascii="Times New Roman" w:eastAsia="Calibri" w:hAnsi="Times New Roman" w:cs="Times New Roman"/>
      <w:b/>
      <w:bCs/>
      <w:sz w:val="28"/>
      <w:szCs w:val="28"/>
      <w:lang w:val="uk-UA"/>
    </w:rPr>
  </w:style>
  <w:style w:type="character" w:styleId="a4">
    <w:name w:val="Hyperlink"/>
    <w:uiPriority w:val="99"/>
    <w:semiHidden/>
    <w:unhideWhenUsed/>
    <w:rsid w:val="00A9088D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A9088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A9088D"/>
    <w:rPr>
      <w:rFonts w:ascii="Times New Roman" w:eastAsia="Calibri" w:hAnsi="Times New Roman" w:cs="Times New Roman"/>
      <w:sz w:val="28"/>
      <w:szCs w:val="28"/>
      <w:lang w:val="uk-UA"/>
    </w:rPr>
  </w:style>
  <w:style w:type="paragraph" w:customStyle="1" w:styleId="1">
    <w:name w:val="Абзац списку1"/>
    <w:basedOn w:val="a"/>
    <w:rsid w:val="00A9088D"/>
    <w:pPr>
      <w:widowControl w:val="0"/>
      <w:autoSpaceDE w:val="0"/>
      <w:autoSpaceDN w:val="0"/>
      <w:spacing w:after="0" w:line="240" w:lineRule="auto"/>
      <w:ind w:left="319" w:right="344" w:firstLine="710"/>
      <w:jc w:val="both"/>
    </w:pPr>
    <w:rPr>
      <w:rFonts w:ascii="Times New Roman" w:eastAsia="Calibri" w:hAnsi="Times New Roman" w:cs="Times New Roman"/>
      <w:lang w:val="uk-UA"/>
    </w:rPr>
  </w:style>
  <w:style w:type="paragraph" w:customStyle="1" w:styleId="4180">
    <w:name w:val="4180"/>
    <w:aliases w:val="baiaagaaboqcaaadig4aaawydgaaaaaaaaaaaaaaaaaaaaaaaaaaaaaaaaaaaaaaaaaaaaaaaaaaaaaaaaaaaaaaaaaaaaaaaaaaaaaaaaaaaaaaaaaaaaaaaaaaaaaaaaaaaaaaaaaaaaaaaaaaaaaaaaaaaaaaaaaaaaaaaaaaaaaaaaaaaaaaaaaaaaaaaaaaaaaaaaaaaaaaaaaaaaaaaaaaaaaaaaaaaaaa"/>
    <w:basedOn w:val="a"/>
    <w:rsid w:val="00A9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3109,baiaagaaboqcaaadvayaaavpcgaaaaaaaaaaaaaaaaaaaaaaaaaaaaaaaaaaaaaaaaaaaaaaaaaaaaaaaaaaaaaaaaaaaaaaaaaaaaaaaaaaaaaaaaaaaaaaaaaaaaaaaaaaaaaaaaaaaaaaaaaaaaaaaaaaaaaaaaaaaaaaaaaaaaaaaaaaaaaaaaaaaaaaaaaaaaaaaaaaaaaaaaaaaaaaaaaaaaaaaaaaaaaa"/>
    <w:rsid w:val="00A9088D"/>
  </w:style>
  <w:style w:type="paragraph" w:styleId="a7">
    <w:name w:val="Balloon Text"/>
    <w:basedOn w:val="a"/>
    <w:link w:val="a8"/>
    <w:uiPriority w:val="99"/>
    <w:semiHidden/>
    <w:unhideWhenUsed/>
    <w:rsid w:val="00A9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088D"/>
    <w:rPr>
      <w:rFonts w:ascii="Tahoma" w:hAnsi="Tahoma" w:cs="Tahoma"/>
      <w:sz w:val="16"/>
      <w:szCs w:val="16"/>
    </w:rPr>
  </w:style>
  <w:style w:type="paragraph" w:customStyle="1" w:styleId="5506">
    <w:name w:val="5506"/>
    <w:aliases w:val="baiaagaaboqcaaaduxmaaaxjewaaaaaaaaaaaaaaaaaaaaaaaaaaaaaaaaaaaaaaaaaaaaaaaaaaaaaaaaaaaaaaaaaaaaaaaaaaaaaaaaaaaaaaaaaaaaaaaaaaaaaaaaaaaaaaaaaaaaaaaaaaaaaaaaaaaaaaaaaaaaaaaaaaaaaaaaaaaaaaaaaaaaaaaaaaaaaaaaaaaaaaaaaaaaaaaaaaaaaaaaaaaaaa"/>
    <w:basedOn w:val="a"/>
    <w:rsid w:val="0056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6609">
          <w:marLeft w:val="-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16</Pages>
  <Words>3947</Words>
  <Characters>22503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Vikonkom</cp:lastModifiedBy>
  <cp:revision>15</cp:revision>
  <dcterms:created xsi:type="dcterms:W3CDTF">2024-05-07T05:57:00Z</dcterms:created>
  <dcterms:modified xsi:type="dcterms:W3CDTF">2024-05-27T11:58:00Z</dcterms:modified>
</cp:coreProperties>
</file>