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6EE22E5" w14:textId="502A8750" w:rsidR="008D0655" w:rsidRPr="008D0655" w:rsidRDefault="008D0655" w:rsidP="008D065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8D065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вересня 2024 року №841-р «Про Програму формування позитивного міжнаро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дного та інвестиційного іміджу К</w:t>
      </w:r>
      <w:r w:rsidRPr="008D0655">
        <w:rPr>
          <w:rFonts w:cs="Mangal"/>
          <w:b/>
          <w:bCs/>
          <w:kern w:val="1"/>
          <w:sz w:val="24"/>
          <w:szCs w:val="24"/>
          <w:lang w:eastAsia="zh-CN" w:bidi="hi-IN"/>
        </w:rPr>
        <w:t>іровоградської області на 2025-2027 роки (на період воєнного стану та 30 днів після</w:t>
      </w:r>
      <w:r w:rsidRPr="008D06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його припинення чи скасування)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A95F610" w14:textId="77777777" w:rsidR="008D0655" w:rsidRDefault="008D0655" w:rsidP="003E01B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</w:p>
    <w:p w14:paraId="264325BB" w14:textId="72D5D01A" w:rsidR="00631D51" w:rsidRPr="008D06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D065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D0655">
        <w:rPr>
          <w:sz w:val="24"/>
          <w:szCs w:val="24"/>
        </w:rPr>
        <w:t xml:space="preserve">на </w:t>
      </w:r>
      <w:r w:rsidR="008D0655">
        <w:rPr>
          <w:sz w:val="24"/>
          <w:szCs w:val="24"/>
        </w:rPr>
        <w:t>селищного голову Миколу МАЗУРУ.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04F43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39</cp:revision>
  <cp:lastPrinted>2024-08-08T13:39:00Z</cp:lastPrinted>
  <dcterms:created xsi:type="dcterms:W3CDTF">2023-11-02T07:38:00Z</dcterms:created>
  <dcterms:modified xsi:type="dcterms:W3CDTF">2024-09-04T11:54:00Z</dcterms:modified>
</cp:coreProperties>
</file>