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E0E0ABA" w14:textId="526B4B09" w:rsidR="00D17474" w:rsidRPr="00D17474" w:rsidRDefault="00560727" w:rsidP="00D17474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Кір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овоградської обласної військової 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адміністрації від 30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вересня 2024 року №99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8-р «Про затвердження операційного плану заходів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на 2024 рік і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з реалі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зації Стратегії розвитку Кіровоградської області на 2021-2027 роки</w:t>
      </w:r>
      <w:r w:rsidR="00D17474" w:rsidRPr="00D17474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F6D1636" w14:textId="5D46985D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Визначити </w:t>
      </w:r>
      <w:r w:rsidRPr="006B1F02">
        <w:rPr>
          <w:i/>
          <w:sz w:val="24"/>
          <w:szCs w:val="24"/>
        </w:rPr>
        <w:t xml:space="preserve">спеціаліста з інвестиційних та соціально-економічних питань </w:t>
      </w:r>
      <w:proofErr w:type="spellStart"/>
      <w:r w:rsidRPr="006B1F02">
        <w:rPr>
          <w:i/>
          <w:sz w:val="24"/>
          <w:szCs w:val="24"/>
        </w:rPr>
        <w:t>Смолінської</w:t>
      </w:r>
      <w:proofErr w:type="spellEnd"/>
      <w:r w:rsidRPr="006B1F02">
        <w:rPr>
          <w:i/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відповідальною особою за координацію роботи із забезпечення виконання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ТГ завдань та заходів (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), передбачених операційним планом заходів із реалізації Стратегії-2027 та проведення моніторингу стану їх виконання. </w:t>
      </w:r>
    </w:p>
    <w:p w14:paraId="784FFE07" w14:textId="1B41E94F" w:rsidR="006B1F02" w:rsidRP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r w:rsidRPr="006B1F02">
        <w:rPr>
          <w:sz w:val="24"/>
          <w:szCs w:val="24"/>
        </w:rPr>
        <w:t>спеціалісту</w:t>
      </w:r>
      <w:r w:rsidRPr="006B1F02">
        <w:rPr>
          <w:sz w:val="24"/>
          <w:szCs w:val="24"/>
        </w:rPr>
        <w:t xml:space="preserve"> з інвестиційних та соціально-економічних питань </w:t>
      </w:r>
      <w:proofErr w:type="spellStart"/>
      <w:r w:rsidRPr="006B1F02">
        <w:rPr>
          <w:sz w:val="24"/>
          <w:szCs w:val="24"/>
        </w:rPr>
        <w:t>Смолінської</w:t>
      </w:r>
      <w:proofErr w:type="spellEnd"/>
      <w:r w:rsidRPr="006B1F02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сформувати моніторинговий звіт про результати виконання у 2024 році операційного плану заходів із реалізації Стратегії -2027, та надати даний звіт відповідним галузевим підрозділам обласної військової адміністрації, їх копій - департаменту економічного розвитку та торгівлі обласної військової адміністрації – до </w:t>
      </w:r>
      <w:r w:rsidRPr="006B1F02">
        <w:rPr>
          <w:b/>
          <w:sz w:val="24"/>
          <w:szCs w:val="24"/>
        </w:rPr>
        <w:t>10 лютого 2025 року</w:t>
      </w:r>
      <w:r>
        <w:rPr>
          <w:sz w:val="24"/>
          <w:szCs w:val="24"/>
        </w:rPr>
        <w:t xml:space="preserve"> за встановленою формою (у цьому розпорядженні).</w:t>
      </w:r>
    </w:p>
    <w:p w14:paraId="5F0B84C4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Валентину ГЕТМАНЕЦЬ.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44</cp:revision>
  <cp:lastPrinted>2024-08-08T13:39:00Z</cp:lastPrinted>
  <dcterms:created xsi:type="dcterms:W3CDTF">2023-11-02T07:38:00Z</dcterms:created>
  <dcterms:modified xsi:type="dcterms:W3CDTF">2024-10-01T13:36:00Z</dcterms:modified>
</cp:coreProperties>
</file>