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75450BC4" w:rsidR="005F7436" w:rsidRPr="009D011D" w:rsidRDefault="009D011D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D011D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9D011D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D011D">
        <w:rPr>
          <w:rFonts w:eastAsia="Calibri"/>
          <w:b/>
          <w:sz w:val="24"/>
          <w:szCs w:val="24"/>
          <w:lang w:eastAsia="en-US"/>
        </w:rPr>
        <w:t xml:space="preserve"> від 02 жовтня 2024 року №1009-р «Про заходи щодо організації роботи із складання </w:t>
      </w:r>
      <w:proofErr w:type="spellStart"/>
      <w:r w:rsidRPr="009D011D">
        <w:rPr>
          <w:rFonts w:eastAsia="Calibri"/>
          <w:b/>
          <w:sz w:val="24"/>
          <w:szCs w:val="24"/>
          <w:lang w:eastAsia="en-US"/>
        </w:rPr>
        <w:t>проєктів</w:t>
      </w:r>
      <w:proofErr w:type="spellEnd"/>
      <w:r w:rsidRPr="009D011D">
        <w:rPr>
          <w:rFonts w:eastAsia="Calibri"/>
          <w:b/>
          <w:sz w:val="24"/>
          <w:szCs w:val="24"/>
          <w:lang w:eastAsia="en-US"/>
        </w:rPr>
        <w:t xml:space="preserve"> місцеви</w:t>
      </w:r>
      <w:r w:rsidRPr="009D011D">
        <w:rPr>
          <w:rFonts w:eastAsia="Calibri"/>
          <w:b/>
          <w:sz w:val="24"/>
          <w:szCs w:val="24"/>
          <w:lang w:eastAsia="en-US"/>
        </w:rPr>
        <w:t>х бюджетів області на 2025 рік»</w:t>
      </w:r>
    </w:p>
    <w:p w14:paraId="24E4B6C9" w14:textId="77777777" w:rsidR="009D011D" w:rsidRPr="000D5675" w:rsidRDefault="009D011D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7E9C345" w14:textId="763EF989" w:rsidR="007A5A26" w:rsidRPr="007A5A26" w:rsidRDefault="009D011D" w:rsidP="007A5A26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підпунктів 1,2 пункту 1 та пункту 4 цього розпорядження.</w:t>
      </w:r>
      <w:bookmarkStart w:id="0" w:name="_GoBack"/>
      <w:bookmarkEnd w:id="0"/>
    </w:p>
    <w:p w14:paraId="4B60373B" w14:textId="683D9254" w:rsidR="0069087F" w:rsidRPr="009D011D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D011D">
        <w:rPr>
          <w:sz w:val="24"/>
          <w:szCs w:val="24"/>
        </w:rPr>
        <w:t xml:space="preserve">Контроль за виконанням цього рішення покласти на </w:t>
      </w:r>
      <w:r w:rsidR="007A5A26" w:rsidRPr="009D011D">
        <w:rPr>
          <w:sz w:val="24"/>
          <w:szCs w:val="24"/>
        </w:rPr>
        <w:t xml:space="preserve">начальника </w:t>
      </w:r>
      <w:r w:rsidR="009D011D">
        <w:rPr>
          <w:sz w:val="24"/>
          <w:szCs w:val="24"/>
        </w:rPr>
        <w:t xml:space="preserve">фінансового </w:t>
      </w:r>
      <w:r w:rsidR="007A5A26" w:rsidRPr="009D011D">
        <w:rPr>
          <w:sz w:val="24"/>
          <w:szCs w:val="24"/>
        </w:rPr>
        <w:t xml:space="preserve">відділу </w:t>
      </w:r>
      <w:proofErr w:type="spellStart"/>
      <w:r w:rsidR="009D011D">
        <w:rPr>
          <w:sz w:val="24"/>
          <w:szCs w:val="24"/>
        </w:rPr>
        <w:t>Смолінської</w:t>
      </w:r>
      <w:proofErr w:type="spellEnd"/>
      <w:r w:rsidR="009D011D">
        <w:rPr>
          <w:sz w:val="24"/>
          <w:szCs w:val="24"/>
        </w:rPr>
        <w:t xml:space="preserve"> селищної ради </w:t>
      </w:r>
      <w:proofErr w:type="spellStart"/>
      <w:r w:rsidR="009D011D">
        <w:rPr>
          <w:sz w:val="24"/>
          <w:szCs w:val="24"/>
        </w:rPr>
        <w:t>Альвіну</w:t>
      </w:r>
      <w:proofErr w:type="spellEnd"/>
      <w:r w:rsidR="009D011D">
        <w:rPr>
          <w:sz w:val="24"/>
          <w:szCs w:val="24"/>
        </w:rPr>
        <w:t xml:space="preserve"> ДЕМЧЕНКО.</w:t>
      </w: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9976B" w14:textId="77777777" w:rsidR="007A5A26" w:rsidRDefault="007A5A2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D238200" w14:textId="77777777" w:rsidR="009D011D" w:rsidRDefault="009D011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9D011D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49</cp:revision>
  <cp:lastPrinted>2024-08-08T13:39:00Z</cp:lastPrinted>
  <dcterms:created xsi:type="dcterms:W3CDTF">2023-11-02T07:38:00Z</dcterms:created>
  <dcterms:modified xsi:type="dcterms:W3CDTF">2024-10-08T06:02:00Z</dcterms:modified>
</cp:coreProperties>
</file>