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ABA27DC" w:rsidR="003A2ADB" w:rsidRDefault="002951C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bookmarkStart w:id="0" w:name="_GoBack"/>
      <w:bookmarkEnd w:id="0"/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2518116" w14:textId="5122A9CD" w:rsidR="00A71209" w:rsidRPr="00A71209" w:rsidRDefault="00A71209" w:rsidP="00A71209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A7120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11 вересня 2024 року №909-р «Про внесення змін до розпорядження голови обласної державної адміністрації від 11 грудня 2023 року №1357-р»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951C7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1209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2024-10-11T09:54:00Z</dcterms:modified>
</cp:coreProperties>
</file>