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6F460FA" w:rsidR="003A2ADB" w:rsidRDefault="001A63D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C2B83CB" w14:textId="1C6BDB8A" w:rsidR="00720D1C" w:rsidRPr="00720D1C" w:rsidRDefault="00720D1C" w:rsidP="00720D1C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720D1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30 вересня 2024 року №1000-р «Про переліки відомостей службової та конфіденційної інформації у новій редакції»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B5239CE" w14:textId="08050CF8" w:rsidR="00720D1C" w:rsidRPr="00720D1C" w:rsidRDefault="00720D1C" w:rsidP="00720D1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Керуючій</w:t>
      </w:r>
      <w:r w:rsidRPr="00720D1C">
        <w:rPr>
          <w:sz w:val="24"/>
          <w:szCs w:val="24"/>
        </w:rPr>
        <w:t xml:space="preserve"> справами виконавчого комітету </w:t>
      </w:r>
      <w:proofErr w:type="spellStart"/>
      <w:r w:rsidRPr="00720D1C">
        <w:rPr>
          <w:sz w:val="24"/>
          <w:szCs w:val="24"/>
        </w:rPr>
        <w:t>Смо</w:t>
      </w:r>
      <w:r>
        <w:rPr>
          <w:sz w:val="24"/>
          <w:szCs w:val="24"/>
        </w:rPr>
        <w:t>лінської</w:t>
      </w:r>
      <w:proofErr w:type="spellEnd"/>
      <w:r>
        <w:rPr>
          <w:sz w:val="24"/>
          <w:szCs w:val="24"/>
        </w:rPr>
        <w:t xml:space="preserve"> селищної ради Валентині ГЕТМАНЕЦЬ забезпечити виконання пункту 2 цього розпорядження.</w:t>
      </w:r>
    </w:p>
    <w:p w14:paraId="57F14EE9" w14:textId="77777777" w:rsidR="006B1F02" w:rsidRDefault="006B1F02" w:rsidP="00720D1C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1A63DD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2024-10-11T10:02:00Z</dcterms:modified>
</cp:coreProperties>
</file>