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94" w:rsidRPr="00302F94" w:rsidRDefault="00302F94" w:rsidP="00302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bookmarkStart w:id="0" w:name="_GoBack"/>
      <w:bookmarkEnd w:id="0"/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96C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дев’ята</w:t>
      </w:r>
      <w:r w:rsidR="00302F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196C52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 вересня</w:t>
      </w:r>
      <w:r w:rsidR="00C15DDE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007A8F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6912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68</w:t>
      </w:r>
      <w:r w:rsidR="00B670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 xml:space="preserve">Про </w:t>
      </w:r>
      <w:r w:rsidR="003152CD">
        <w:rPr>
          <w:b/>
        </w:rPr>
        <w:t>затвердження т</w:t>
      </w:r>
      <w:r w:rsidR="006F1DF1">
        <w:rPr>
          <w:b/>
        </w:rPr>
        <w:t>ехнічної</w:t>
      </w:r>
      <w:r w:rsidR="00FC51BF">
        <w:rPr>
          <w:b/>
        </w:rPr>
        <w:t xml:space="preserve"> </w:t>
      </w:r>
      <w:r w:rsidR="003152CD">
        <w:rPr>
          <w:b/>
        </w:rPr>
        <w:br/>
      </w:r>
      <w:r w:rsidR="006F1DF1">
        <w:rPr>
          <w:b/>
        </w:rPr>
        <w:t>д</w:t>
      </w:r>
      <w:r w:rsidRPr="006B359B">
        <w:rPr>
          <w:b/>
        </w:rPr>
        <w:t>окументаці</w:t>
      </w:r>
      <w:r w:rsidR="006F1DF1">
        <w:rPr>
          <w:b/>
        </w:rPr>
        <w:t>ї із землеустрою</w:t>
      </w:r>
      <w:r w:rsidRPr="006B359B">
        <w:rPr>
          <w:b/>
        </w:rPr>
        <w:t xml:space="preserve"> щодо </w:t>
      </w:r>
      <w:r w:rsidR="00590F86">
        <w:rPr>
          <w:b/>
        </w:rPr>
        <w:br/>
      </w:r>
      <w:r w:rsidRPr="006B359B">
        <w:rPr>
          <w:b/>
        </w:rPr>
        <w:t xml:space="preserve">поділу </w:t>
      </w:r>
      <w:r w:rsidR="0031476B">
        <w:rPr>
          <w:b/>
        </w:rPr>
        <w:t xml:space="preserve">та об’єднання </w:t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</w:t>
      </w:r>
      <w:r w:rsidR="00FC51BF">
        <w:rPr>
          <w:b/>
        </w:rPr>
        <w:br/>
      </w:r>
      <w:r w:rsidR="006B359B">
        <w:rPr>
          <w:b/>
        </w:rPr>
        <w:t>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>, 120, 121 ,122, 124</w:t>
      </w:r>
      <w:r w:rsidR="00590F86">
        <w:t>, 186</w:t>
      </w:r>
      <w:r w:rsidRPr="00B1233E">
        <w:t xml:space="preserve"> Земельного </w:t>
      </w:r>
      <w:r>
        <w:t>К</w:t>
      </w:r>
      <w:r w:rsidRPr="00B1233E">
        <w:t>одексу Україн</w:t>
      </w:r>
      <w:r w:rsidR="00590F86">
        <w:t>и, стат</w:t>
      </w:r>
      <w:r>
        <w:t>е</w:t>
      </w:r>
      <w:r w:rsidR="00590F86">
        <w:t>й</w:t>
      </w:r>
      <w:r>
        <w:t xml:space="preserve"> </w:t>
      </w:r>
      <w:r w:rsidR="00590F86">
        <w:t>19, 56</w:t>
      </w:r>
      <w:r>
        <w:t xml:space="preserve"> Закону України «Про землеустрій», Закону України «Про державний земельний кадастр»,</w:t>
      </w:r>
      <w:r w:rsidRPr="00B1233E">
        <w:t xml:space="preserve"> </w:t>
      </w:r>
      <w:r w:rsidR="00007A8F">
        <w:t>розглянувши заяви громадян та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Default="0074532E" w:rsidP="0074532E">
      <w:pPr>
        <w:pStyle w:val="ab"/>
        <w:ind w:firstLine="0"/>
        <w:rPr>
          <w:b/>
        </w:rPr>
      </w:pPr>
      <w:r w:rsidRPr="006F1DF1">
        <w:rPr>
          <w:b/>
        </w:rPr>
        <w:t>В И Р І Ш И Л А :</w:t>
      </w:r>
    </w:p>
    <w:p w:rsidR="00FC51BF" w:rsidRDefault="00FC51BF" w:rsidP="00196C52">
      <w:pPr>
        <w:pStyle w:val="aa"/>
        <w:numPr>
          <w:ilvl w:val="0"/>
          <w:numId w:val="10"/>
        </w:numPr>
        <w:shd w:val="clear" w:color="auto" w:fill="FFFFFF"/>
        <w:spacing w:after="200"/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152CD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152CD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52CD">
        <w:rPr>
          <w:rFonts w:ascii="Times New Roman" w:hAnsi="Times New Roman" w:cs="Times New Roman"/>
          <w:sz w:val="24"/>
          <w:szCs w:val="24"/>
          <w:lang w:val="uk-UA"/>
        </w:rPr>
        <w:t>технічну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152CD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поділу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об’єднання раніше сформованих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ок комунальної власності для будівництва та обслуговування будівель торгівлі ( відповідно до КВЦПЗ: В. 03.07 ):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1 - земельна  ділянка загальною площею 0,0120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252 </w:t>
      </w:r>
    </w:p>
    <w:p w:rsidR="00FC51BF" w:rsidRDefault="00FC51BF" w:rsidP="00196C52">
      <w:pPr>
        <w:pStyle w:val="aa"/>
        <w:shd w:val="clear" w:color="auto" w:fill="FFFFFF"/>
        <w:spacing w:after="200"/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2 - земельна  ділянка загальною площею 0,0020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483 </w:t>
      </w:r>
    </w:p>
    <w:p w:rsidR="00FC51BF" w:rsidRDefault="00FC51BF" w:rsidP="00196C52">
      <w:pPr>
        <w:pStyle w:val="aa"/>
        <w:shd w:val="clear" w:color="auto" w:fill="FFFFFF"/>
        <w:spacing w:after="200"/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3 - земельна  ділянка загальною площею 0,5300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482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в одну земельну ділянку загальною площею 0,5440 га </w:t>
      </w:r>
      <w:r w:rsidR="00196C52">
        <w:rPr>
          <w:rFonts w:ascii="Times New Roman" w:hAnsi="Times New Roman" w:cs="Times New Roman"/>
          <w:sz w:val="24"/>
          <w:szCs w:val="24"/>
          <w:lang w:val="uk-UA"/>
        </w:rPr>
        <w:t xml:space="preserve">землі під соціально-культурними об’єктами ( згідно з КВЗУ: 008,03 ) для будівництва та обслуговування будівель торгівлі </w:t>
      </w:r>
      <w:r w:rsidR="00196C52">
        <w:rPr>
          <w:rFonts w:ascii="Times New Roman" w:hAnsi="Times New Roman" w:cs="Times New Roman"/>
          <w:sz w:val="24"/>
          <w:szCs w:val="24"/>
          <w:lang w:val="uk-UA"/>
        </w:rPr>
        <w:br/>
        <w:t xml:space="preserve">( відповідно до КВЦПЗ: В. 03.07 )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Кіровоградська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Смоліне, вул.. Казакова без зміни її цільового призначення.</w:t>
      </w:r>
    </w:p>
    <w:p w:rsidR="00196C52" w:rsidRDefault="00196C52" w:rsidP="00196C52">
      <w:pPr>
        <w:pStyle w:val="aa"/>
        <w:shd w:val="clear" w:color="auto" w:fill="FFFFFF"/>
        <w:spacing w:after="200"/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Кадастровий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485.</w:t>
      </w:r>
    </w:p>
    <w:p w:rsidR="00196C52" w:rsidRPr="00196C52" w:rsidRDefault="00196C52" w:rsidP="00196C52">
      <w:pPr>
        <w:numPr>
          <w:ilvl w:val="0"/>
          <w:numId w:val="10"/>
        </w:num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96C52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proofErr w:type="spellEnd"/>
      <w:r w:rsidRPr="00196C52">
        <w:rPr>
          <w:rFonts w:ascii="Times New Roman" w:hAnsi="Times New Roman" w:cs="Times New Roman"/>
          <w:sz w:val="24"/>
          <w:szCs w:val="24"/>
          <w:lang w:val="uk-UA"/>
        </w:rPr>
        <w:t xml:space="preserve"> селищній раді зареєструвати право комунальної власності у Державному реєстрі речових прав на нерухоме майно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вищевказану </w:t>
      </w:r>
      <w:r w:rsidRPr="00196C52">
        <w:rPr>
          <w:rFonts w:ascii="Times New Roman" w:hAnsi="Times New Roman" w:cs="Times New Roman"/>
          <w:sz w:val="24"/>
          <w:szCs w:val="24"/>
          <w:lang w:val="uk-UA"/>
        </w:rPr>
        <w:t>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96C52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96C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96C52" w:rsidRDefault="00196C52" w:rsidP="00196C52">
      <w:pPr>
        <w:pStyle w:val="aa"/>
        <w:shd w:val="clear" w:color="auto" w:fill="FFFFFF"/>
        <w:spacing w:after="200"/>
        <w:ind w:left="57"/>
        <w:rPr>
          <w:rFonts w:ascii="Times New Roman" w:hAnsi="Times New Roman" w:cs="Times New Roman"/>
          <w:sz w:val="24"/>
          <w:szCs w:val="24"/>
          <w:lang w:val="uk-UA"/>
        </w:rPr>
      </w:pP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4532E" w:rsidRDefault="0031476B" w:rsidP="00196C52">
      <w:pPr>
        <w:pStyle w:val="aa"/>
        <w:numPr>
          <w:ilvl w:val="0"/>
          <w:numId w:val="10"/>
        </w:numPr>
        <w:shd w:val="clear" w:color="auto" w:fill="FFFFFF"/>
        <w:spacing w:after="200"/>
        <w:ind w:left="57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3152CD" w:rsidRPr="003152CD" w:rsidRDefault="003152CD" w:rsidP="003152CD">
      <w:pPr>
        <w:shd w:val="clear" w:color="auto" w:fill="FFFFFF"/>
        <w:spacing w:after="200"/>
        <w:rPr>
          <w:rFonts w:ascii="Times New Roman" w:hAnsi="Times New Roman" w:cs="Times New Roman"/>
          <w:sz w:val="24"/>
          <w:szCs w:val="24"/>
          <w:lang w:val="uk-UA"/>
        </w:rPr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sectPr w:rsidR="0074532E" w:rsidRPr="006B3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B4" w:rsidRDefault="002208B4" w:rsidP="000D48CC">
      <w:pPr>
        <w:spacing w:after="0" w:line="240" w:lineRule="auto"/>
      </w:pPr>
      <w:r>
        <w:separator/>
      </w:r>
    </w:p>
  </w:endnote>
  <w:endnote w:type="continuationSeparator" w:id="0">
    <w:p w:rsidR="002208B4" w:rsidRDefault="002208B4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B4" w:rsidRDefault="002208B4" w:rsidP="000D48CC">
      <w:pPr>
        <w:spacing w:after="0" w:line="240" w:lineRule="auto"/>
      </w:pPr>
      <w:r>
        <w:separator/>
      </w:r>
    </w:p>
  </w:footnote>
  <w:footnote w:type="continuationSeparator" w:id="0">
    <w:p w:rsidR="002208B4" w:rsidRDefault="002208B4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74041C"/>
    <w:multiLevelType w:val="hybridMultilevel"/>
    <w:tmpl w:val="C8ACF2D6"/>
    <w:lvl w:ilvl="0" w:tplc="C65E9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7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0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D3938"/>
    <w:rsid w:val="000D48CC"/>
    <w:rsid w:val="000D5016"/>
    <w:rsid w:val="000F214E"/>
    <w:rsid w:val="00113C2E"/>
    <w:rsid w:val="00127AD0"/>
    <w:rsid w:val="00152941"/>
    <w:rsid w:val="00175EA7"/>
    <w:rsid w:val="001824E0"/>
    <w:rsid w:val="001834B6"/>
    <w:rsid w:val="00183A39"/>
    <w:rsid w:val="0019541B"/>
    <w:rsid w:val="00196C52"/>
    <w:rsid w:val="001A355C"/>
    <w:rsid w:val="001A5904"/>
    <w:rsid w:val="001D0B2C"/>
    <w:rsid w:val="001D74C4"/>
    <w:rsid w:val="001F0FAE"/>
    <w:rsid w:val="00211F38"/>
    <w:rsid w:val="002208B4"/>
    <w:rsid w:val="002216B7"/>
    <w:rsid w:val="0024289C"/>
    <w:rsid w:val="00274A9F"/>
    <w:rsid w:val="002C2140"/>
    <w:rsid w:val="002C2910"/>
    <w:rsid w:val="002C3A6D"/>
    <w:rsid w:val="002D44A0"/>
    <w:rsid w:val="002E307B"/>
    <w:rsid w:val="002E466D"/>
    <w:rsid w:val="002F51F6"/>
    <w:rsid w:val="00302F94"/>
    <w:rsid w:val="003135AF"/>
    <w:rsid w:val="0031476B"/>
    <w:rsid w:val="003152CD"/>
    <w:rsid w:val="00320809"/>
    <w:rsid w:val="00337389"/>
    <w:rsid w:val="003413CE"/>
    <w:rsid w:val="00342FBA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590F86"/>
    <w:rsid w:val="005B443F"/>
    <w:rsid w:val="006254DB"/>
    <w:rsid w:val="00625FEE"/>
    <w:rsid w:val="00667EB9"/>
    <w:rsid w:val="00670EF8"/>
    <w:rsid w:val="00673DAA"/>
    <w:rsid w:val="0067669F"/>
    <w:rsid w:val="006861D4"/>
    <w:rsid w:val="006912B8"/>
    <w:rsid w:val="006A0671"/>
    <w:rsid w:val="006B359B"/>
    <w:rsid w:val="006C5A81"/>
    <w:rsid w:val="006F1DF1"/>
    <w:rsid w:val="00717CE6"/>
    <w:rsid w:val="00722E29"/>
    <w:rsid w:val="0074532E"/>
    <w:rsid w:val="00757D8B"/>
    <w:rsid w:val="00761290"/>
    <w:rsid w:val="00771CE4"/>
    <w:rsid w:val="00791F89"/>
    <w:rsid w:val="0079612D"/>
    <w:rsid w:val="007E27F1"/>
    <w:rsid w:val="007F2F02"/>
    <w:rsid w:val="00840EAE"/>
    <w:rsid w:val="008853A9"/>
    <w:rsid w:val="00893273"/>
    <w:rsid w:val="0089783D"/>
    <w:rsid w:val="008A35CF"/>
    <w:rsid w:val="008B2CFC"/>
    <w:rsid w:val="00910C21"/>
    <w:rsid w:val="00927CE5"/>
    <w:rsid w:val="00937D9D"/>
    <w:rsid w:val="00943092"/>
    <w:rsid w:val="009532B6"/>
    <w:rsid w:val="00955C5E"/>
    <w:rsid w:val="00975D80"/>
    <w:rsid w:val="00982733"/>
    <w:rsid w:val="0098734F"/>
    <w:rsid w:val="009B4D4E"/>
    <w:rsid w:val="009D4176"/>
    <w:rsid w:val="009E76F1"/>
    <w:rsid w:val="00A009A5"/>
    <w:rsid w:val="00A11803"/>
    <w:rsid w:val="00A31F5F"/>
    <w:rsid w:val="00A34723"/>
    <w:rsid w:val="00A372E5"/>
    <w:rsid w:val="00A4506F"/>
    <w:rsid w:val="00A80E16"/>
    <w:rsid w:val="00A90FFB"/>
    <w:rsid w:val="00AB3161"/>
    <w:rsid w:val="00AB5B6A"/>
    <w:rsid w:val="00AE60F9"/>
    <w:rsid w:val="00B13F16"/>
    <w:rsid w:val="00B35922"/>
    <w:rsid w:val="00B45EFD"/>
    <w:rsid w:val="00B5070C"/>
    <w:rsid w:val="00B50D12"/>
    <w:rsid w:val="00B542B6"/>
    <w:rsid w:val="00B670F8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A0261"/>
    <w:rsid w:val="00CB5F82"/>
    <w:rsid w:val="00CB6BCE"/>
    <w:rsid w:val="00CF6798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B54DA"/>
    <w:rsid w:val="00DC28D5"/>
    <w:rsid w:val="00DE6354"/>
    <w:rsid w:val="00E00CD2"/>
    <w:rsid w:val="00E05179"/>
    <w:rsid w:val="00E22902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C51BF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21</cp:revision>
  <cp:lastPrinted>2024-09-19T08:29:00Z</cp:lastPrinted>
  <dcterms:created xsi:type="dcterms:W3CDTF">2024-03-27T12:03:00Z</dcterms:created>
  <dcterms:modified xsi:type="dcterms:W3CDTF">2024-09-23T06:16:00Z</dcterms:modified>
</cp:coreProperties>
</file>