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F27" w:rsidRDefault="005259C7">
      <w:pPr>
        <w:pStyle w:val="af1"/>
        <w:ind w:left="5664" w:firstLine="708"/>
        <w:rPr>
          <w:rFonts w:eastAsia="Calibri"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/>
        </w:rPr>
        <w:t>Додаток №3</w:t>
      </w:r>
      <w:r>
        <w:rPr>
          <w:rFonts w:eastAsia="Calibri"/>
          <w:sz w:val="24"/>
          <w:szCs w:val="24"/>
          <w:lang w:val="uk-UA"/>
        </w:rPr>
        <w:t xml:space="preserve"> </w:t>
      </w:r>
    </w:p>
    <w:p w:rsidR="00043F27" w:rsidRDefault="005259C7">
      <w:pPr>
        <w:pStyle w:val="af1"/>
        <w:ind w:left="5664" w:firstLine="708"/>
        <w:rPr>
          <w:rFonts w:eastAsia="Calibri"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/>
        </w:rPr>
        <w:t>Затверджено</w:t>
      </w:r>
    </w:p>
    <w:p w:rsidR="00043F27" w:rsidRDefault="005259C7">
      <w:pPr>
        <w:pStyle w:val="af1"/>
        <w:ind w:left="6372"/>
        <w:rPr>
          <w:rFonts w:eastAsia="Calibri"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/>
        </w:rPr>
        <w:t xml:space="preserve">рішенням </w:t>
      </w:r>
      <w:r>
        <w:rPr>
          <w:rFonts w:eastAsia="Calibri"/>
          <w:sz w:val="24"/>
          <w:szCs w:val="24"/>
          <w:lang w:val="uk-UA"/>
        </w:rPr>
        <w:t>Смолінської</w:t>
      </w:r>
    </w:p>
    <w:p w:rsidR="00043F27" w:rsidRDefault="005259C7">
      <w:pPr>
        <w:pStyle w:val="af1"/>
        <w:ind w:left="5664" w:firstLine="708"/>
        <w:rPr>
          <w:rFonts w:eastAsia="Calibri"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/>
        </w:rPr>
        <w:t xml:space="preserve">селищної ради </w:t>
      </w:r>
    </w:p>
    <w:p w:rsidR="00043F27" w:rsidRPr="005259C7" w:rsidRDefault="005259C7">
      <w:pPr>
        <w:pStyle w:val="af1"/>
        <w:ind w:left="5664" w:firstLine="708"/>
        <w:rPr>
          <w:rFonts w:eastAsia="Calibri"/>
          <w:sz w:val="24"/>
          <w:szCs w:val="24"/>
          <w:lang w:val="uk-UA"/>
        </w:rPr>
      </w:pPr>
      <w:r w:rsidRPr="005259C7">
        <w:rPr>
          <w:rFonts w:eastAsia="Calibri"/>
          <w:sz w:val="24"/>
          <w:szCs w:val="24"/>
          <w:lang w:val="uk-UA"/>
        </w:rPr>
        <w:t>№ ____ від «___» _______ 2020 року</w:t>
      </w:r>
    </w:p>
    <w:p w:rsidR="00043F27" w:rsidRDefault="005259C7">
      <w:pPr>
        <w:spacing w:after="0" w:line="240" w:lineRule="auto"/>
        <w:ind w:left="5811" w:firstLine="56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 редакції рішення селищної ради</w:t>
      </w:r>
    </w:p>
    <w:p w:rsidR="00043F27" w:rsidRDefault="005259C7">
      <w:pPr>
        <w:spacing w:after="0" w:line="240" w:lineRule="auto"/>
        <w:ind w:left="5811" w:firstLine="561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грудня 2023 року № 526</w:t>
      </w:r>
    </w:p>
    <w:p w:rsidR="005259C7" w:rsidRDefault="005259C7" w:rsidP="005259C7">
      <w:pPr>
        <w:spacing w:after="0" w:line="240" w:lineRule="auto"/>
        <w:ind w:left="5811" w:firstLine="56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 редакції рішення селищної ради</w:t>
      </w:r>
    </w:p>
    <w:p w:rsidR="005259C7" w:rsidRDefault="005259C7" w:rsidP="005259C7">
      <w:pPr>
        <w:spacing w:after="0" w:line="240" w:lineRule="auto"/>
        <w:ind w:left="5811" w:firstLine="561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5 грудня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року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738</w:t>
      </w:r>
    </w:p>
    <w:p w:rsidR="00043F27" w:rsidRDefault="00043F27">
      <w:pPr>
        <w:pStyle w:val="af1"/>
        <w:ind w:left="5664" w:firstLine="708"/>
        <w:rPr>
          <w:rFonts w:eastAsia="Calibri"/>
          <w:sz w:val="24"/>
          <w:szCs w:val="24"/>
          <w:lang w:val="uk-UA"/>
        </w:rPr>
      </w:pPr>
    </w:p>
    <w:p w:rsidR="00043F27" w:rsidRDefault="00043F27">
      <w:pPr>
        <w:pStyle w:val="af1"/>
        <w:rPr>
          <w:sz w:val="24"/>
          <w:szCs w:val="24"/>
          <w:lang w:val="uk-UA"/>
        </w:rPr>
      </w:pPr>
    </w:p>
    <w:p w:rsidR="00043F27" w:rsidRDefault="00043F27">
      <w:pPr>
        <w:pStyle w:val="af1"/>
        <w:rPr>
          <w:sz w:val="24"/>
          <w:szCs w:val="24"/>
          <w:lang w:val="uk-UA"/>
        </w:rPr>
      </w:pPr>
    </w:p>
    <w:p w:rsidR="00043F27" w:rsidRDefault="00043F27">
      <w:pPr>
        <w:pStyle w:val="af1"/>
        <w:rPr>
          <w:sz w:val="24"/>
          <w:szCs w:val="24"/>
          <w:lang w:val="uk-UA"/>
        </w:rPr>
      </w:pPr>
    </w:p>
    <w:p w:rsidR="00043F27" w:rsidRDefault="00043F27">
      <w:pPr>
        <w:pStyle w:val="af1"/>
        <w:rPr>
          <w:sz w:val="24"/>
          <w:szCs w:val="24"/>
          <w:lang w:val="uk-UA"/>
        </w:rPr>
      </w:pPr>
    </w:p>
    <w:p w:rsidR="00043F27" w:rsidRDefault="00043F27">
      <w:pPr>
        <w:pStyle w:val="af1"/>
        <w:rPr>
          <w:sz w:val="24"/>
          <w:szCs w:val="24"/>
          <w:lang w:val="uk-UA"/>
        </w:rPr>
      </w:pPr>
    </w:p>
    <w:p w:rsidR="00043F27" w:rsidRDefault="00043F27">
      <w:pPr>
        <w:pStyle w:val="af1"/>
        <w:rPr>
          <w:sz w:val="24"/>
          <w:szCs w:val="24"/>
          <w:lang w:val="uk-UA"/>
        </w:rPr>
      </w:pPr>
    </w:p>
    <w:p w:rsidR="00043F27" w:rsidRDefault="00043F27">
      <w:pPr>
        <w:pStyle w:val="af1"/>
        <w:rPr>
          <w:sz w:val="24"/>
          <w:szCs w:val="24"/>
          <w:lang w:val="uk-UA"/>
        </w:rPr>
      </w:pPr>
    </w:p>
    <w:p w:rsidR="00043F27" w:rsidRDefault="00043F27">
      <w:pPr>
        <w:pStyle w:val="af1"/>
        <w:rPr>
          <w:sz w:val="24"/>
          <w:szCs w:val="24"/>
          <w:lang w:val="uk-UA"/>
        </w:rPr>
      </w:pPr>
    </w:p>
    <w:p w:rsidR="00043F27" w:rsidRDefault="00043F27">
      <w:pPr>
        <w:pStyle w:val="af1"/>
        <w:rPr>
          <w:sz w:val="24"/>
          <w:szCs w:val="24"/>
          <w:lang w:val="uk-UA"/>
        </w:rPr>
      </w:pPr>
    </w:p>
    <w:p w:rsidR="00043F27" w:rsidRDefault="00043F27">
      <w:pPr>
        <w:pStyle w:val="af1"/>
        <w:rPr>
          <w:sz w:val="24"/>
          <w:szCs w:val="24"/>
          <w:lang w:val="uk-UA"/>
        </w:rPr>
      </w:pPr>
    </w:p>
    <w:p w:rsidR="00043F27" w:rsidRDefault="00043F27">
      <w:pPr>
        <w:pStyle w:val="af1"/>
        <w:rPr>
          <w:sz w:val="24"/>
          <w:szCs w:val="24"/>
          <w:lang w:val="uk-UA"/>
        </w:rPr>
      </w:pPr>
    </w:p>
    <w:p w:rsidR="00043F27" w:rsidRDefault="00043F27">
      <w:pPr>
        <w:pStyle w:val="af1"/>
        <w:rPr>
          <w:sz w:val="24"/>
          <w:szCs w:val="24"/>
          <w:lang w:val="uk-UA"/>
        </w:rPr>
      </w:pPr>
    </w:p>
    <w:p w:rsidR="00043F27" w:rsidRDefault="00043F27">
      <w:pPr>
        <w:pStyle w:val="af1"/>
        <w:rPr>
          <w:sz w:val="24"/>
          <w:szCs w:val="24"/>
          <w:lang w:val="uk-UA"/>
        </w:rPr>
      </w:pPr>
    </w:p>
    <w:p w:rsidR="00043F27" w:rsidRDefault="00043F27">
      <w:pPr>
        <w:pStyle w:val="af1"/>
        <w:rPr>
          <w:sz w:val="24"/>
          <w:szCs w:val="24"/>
          <w:lang w:val="uk-UA"/>
        </w:rPr>
      </w:pPr>
    </w:p>
    <w:p w:rsidR="00043F27" w:rsidRDefault="00043F27">
      <w:pPr>
        <w:pStyle w:val="af1"/>
        <w:rPr>
          <w:sz w:val="24"/>
          <w:szCs w:val="24"/>
          <w:lang w:val="uk-UA"/>
        </w:rPr>
      </w:pPr>
    </w:p>
    <w:p w:rsidR="00043F27" w:rsidRDefault="005259C7">
      <w:pPr>
        <w:pStyle w:val="af1"/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Комплексна</w:t>
      </w:r>
    </w:p>
    <w:p w:rsidR="00043F27" w:rsidRDefault="005259C7">
      <w:pPr>
        <w:pStyle w:val="af1"/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Програма розвитку освіти</w:t>
      </w:r>
    </w:p>
    <w:p w:rsidR="00043F27" w:rsidRDefault="005259C7">
      <w:pPr>
        <w:pStyle w:val="af1"/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Смолінської </w:t>
      </w:r>
      <w:r>
        <w:rPr>
          <w:b/>
          <w:sz w:val="40"/>
          <w:szCs w:val="40"/>
          <w:lang w:val="uk-UA"/>
        </w:rPr>
        <w:t>селищної територіальної громади</w:t>
      </w:r>
    </w:p>
    <w:p w:rsidR="00043F27" w:rsidRDefault="005259C7">
      <w:pPr>
        <w:pStyle w:val="af1"/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на 2021-2025 роки</w:t>
      </w:r>
    </w:p>
    <w:p w:rsidR="00043F27" w:rsidRDefault="00043F27">
      <w:pPr>
        <w:pStyle w:val="af1"/>
        <w:rPr>
          <w:b/>
          <w:sz w:val="24"/>
          <w:szCs w:val="24"/>
          <w:lang w:val="uk-UA"/>
        </w:rPr>
      </w:pPr>
    </w:p>
    <w:p w:rsidR="00043F27" w:rsidRDefault="00043F27">
      <w:pPr>
        <w:pStyle w:val="af1"/>
        <w:rPr>
          <w:b/>
          <w:sz w:val="24"/>
          <w:szCs w:val="24"/>
          <w:lang w:val="uk-UA"/>
        </w:rPr>
      </w:pPr>
    </w:p>
    <w:p w:rsidR="00043F27" w:rsidRDefault="00043F27">
      <w:pPr>
        <w:pStyle w:val="af1"/>
        <w:rPr>
          <w:b/>
          <w:sz w:val="24"/>
          <w:szCs w:val="24"/>
          <w:lang w:val="uk-UA"/>
        </w:rPr>
      </w:pPr>
    </w:p>
    <w:p w:rsidR="00043F27" w:rsidRDefault="00043F27">
      <w:pPr>
        <w:pStyle w:val="af1"/>
        <w:rPr>
          <w:b/>
          <w:sz w:val="24"/>
          <w:szCs w:val="24"/>
          <w:lang w:val="uk-UA"/>
        </w:rPr>
      </w:pPr>
    </w:p>
    <w:p w:rsidR="00043F27" w:rsidRDefault="00043F27">
      <w:pPr>
        <w:pStyle w:val="af1"/>
        <w:rPr>
          <w:b/>
          <w:sz w:val="24"/>
          <w:szCs w:val="24"/>
          <w:lang w:val="uk-UA"/>
        </w:rPr>
      </w:pPr>
    </w:p>
    <w:p w:rsidR="00043F27" w:rsidRDefault="00043F27">
      <w:pPr>
        <w:pStyle w:val="af1"/>
        <w:rPr>
          <w:b/>
          <w:sz w:val="24"/>
          <w:szCs w:val="24"/>
          <w:lang w:val="uk-UA"/>
        </w:rPr>
      </w:pPr>
    </w:p>
    <w:p w:rsidR="00043F27" w:rsidRDefault="00043F27">
      <w:pPr>
        <w:pStyle w:val="af1"/>
        <w:rPr>
          <w:b/>
          <w:sz w:val="24"/>
          <w:szCs w:val="24"/>
          <w:lang w:val="uk-UA"/>
        </w:rPr>
      </w:pPr>
    </w:p>
    <w:p w:rsidR="00043F27" w:rsidRDefault="00043F27">
      <w:pPr>
        <w:pStyle w:val="af1"/>
        <w:rPr>
          <w:b/>
          <w:sz w:val="24"/>
          <w:szCs w:val="24"/>
          <w:lang w:val="uk-UA"/>
        </w:rPr>
      </w:pPr>
    </w:p>
    <w:p w:rsidR="00043F27" w:rsidRDefault="00043F27">
      <w:pPr>
        <w:pStyle w:val="af1"/>
        <w:rPr>
          <w:b/>
          <w:sz w:val="24"/>
          <w:szCs w:val="24"/>
          <w:lang w:val="uk-UA"/>
        </w:rPr>
      </w:pPr>
    </w:p>
    <w:p w:rsidR="00043F27" w:rsidRDefault="00043F27">
      <w:pPr>
        <w:pStyle w:val="af1"/>
        <w:rPr>
          <w:b/>
          <w:sz w:val="24"/>
          <w:szCs w:val="24"/>
          <w:lang w:val="uk-UA"/>
        </w:rPr>
      </w:pPr>
    </w:p>
    <w:p w:rsidR="00043F27" w:rsidRDefault="00043F27">
      <w:pPr>
        <w:pStyle w:val="af1"/>
        <w:rPr>
          <w:b/>
          <w:sz w:val="24"/>
          <w:szCs w:val="24"/>
          <w:lang w:val="uk-UA"/>
        </w:rPr>
      </w:pPr>
    </w:p>
    <w:p w:rsidR="00043F27" w:rsidRDefault="00043F27">
      <w:pPr>
        <w:pStyle w:val="af1"/>
        <w:rPr>
          <w:b/>
          <w:sz w:val="24"/>
          <w:szCs w:val="24"/>
          <w:lang w:val="uk-UA"/>
        </w:rPr>
      </w:pPr>
    </w:p>
    <w:p w:rsidR="00043F27" w:rsidRDefault="00043F27">
      <w:pPr>
        <w:pStyle w:val="af1"/>
        <w:rPr>
          <w:b/>
          <w:sz w:val="24"/>
          <w:szCs w:val="24"/>
          <w:lang w:val="uk-UA"/>
        </w:rPr>
      </w:pPr>
    </w:p>
    <w:p w:rsidR="00043F27" w:rsidRDefault="00043F27">
      <w:pPr>
        <w:pStyle w:val="af1"/>
        <w:rPr>
          <w:b/>
          <w:sz w:val="24"/>
          <w:szCs w:val="24"/>
          <w:lang w:val="uk-UA"/>
        </w:rPr>
      </w:pPr>
    </w:p>
    <w:p w:rsidR="00043F27" w:rsidRDefault="00043F27">
      <w:pPr>
        <w:pStyle w:val="af1"/>
        <w:rPr>
          <w:b/>
          <w:sz w:val="24"/>
          <w:szCs w:val="24"/>
          <w:lang w:val="uk-UA"/>
        </w:rPr>
      </w:pPr>
    </w:p>
    <w:p w:rsidR="00043F27" w:rsidRDefault="00043F27">
      <w:pPr>
        <w:pStyle w:val="af1"/>
        <w:rPr>
          <w:b/>
          <w:sz w:val="24"/>
          <w:szCs w:val="24"/>
          <w:lang w:val="uk-UA"/>
        </w:rPr>
      </w:pPr>
    </w:p>
    <w:p w:rsidR="00043F27" w:rsidRDefault="00043F27">
      <w:pPr>
        <w:pStyle w:val="af1"/>
        <w:rPr>
          <w:b/>
          <w:sz w:val="24"/>
          <w:szCs w:val="24"/>
          <w:lang w:val="uk-UA"/>
        </w:rPr>
      </w:pPr>
    </w:p>
    <w:p w:rsidR="00043F27" w:rsidRDefault="00043F27">
      <w:pPr>
        <w:pStyle w:val="af1"/>
        <w:rPr>
          <w:b/>
          <w:sz w:val="24"/>
          <w:szCs w:val="24"/>
          <w:lang w:val="uk-UA"/>
        </w:rPr>
      </w:pPr>
    </w:p>
    <w:p w:rsidR="00043F27" w:rsidRDefault="00043F27">
      <w:pPr>
        <w:pStyle w:val="af1"/>
        <w:rPr>
          <w:b/>
          <w:sz w:val="24"/>
          <w:szCs w:val="24"/>
          <w:lang w:val="uk-UA"/>
        </w:rPr>
      </w:pPr>
    </w:p>
    <w:p w:rsidR="00043F27" w:rsidRDefault="00043F27">
      <w:pPr>
        <w:pStyle w:val="af1"/>
        <w:rPr>
          <w:b/>
          <w:sz w:val="24"/>
          <w:szCs w:val="24"/>
          <w:lang w:val="uk-UA"/>
        </w:rPr>
      </w:pPr>
    </w:p>
    <w:p w:rsidR="00043F27" w:rsidRDefault="00043F27">
      <w:pPr>
        <w:pStyle w:val="af1"/>
        <w:rPr>
          <w:b/>
          <w:sz w:val="24"/>
          <w:szCs w:val="24"/>
          <w:lang w:val="uk-UA"/>
        </w:rPr>
      </w:pPr>
    </w:p>
    <w:p w:rsidR="00043F27" w:rsidRDefault="00043F27">
      <w:pPr>
        <w:pStyle w:val="af1"/>
        <w:rPr>
          <w:b/>
          <w:sz w:val="24"/>
          <w:szCs w:val="24"/>
          <w:lang w:val="uk-UA"/>
        </w:rPr>
      </w:pPr>
    </w:p>
    <w:p w:rsidR="00043F27" w:rsidRDefault="00043F27">
      <w:pPr>
        <w:pStyle w:val="af1"/>
        <w:rPr>
          <w:b/>
          <w:sz w:val="24"/>
          <w:szCs w:val="24"/>
          <w:lang w:val="uk-UA"/>
        </w:rPr>
      </w:pPr>
    </w:p>
    <w:p w:rsidR="00043F27" w:rsidRDefault="00043F27">
      <w:pPr>
        <w:pStyle w:val="af1"/>
        <w:rPr>
          <w:b/>
          <w:sz w:val="24"/>
          <w:szCs w:val="24"/>
          <w:lang w:val="uk-UA"/>
        </w:rPr>
      </w:pPr>
    </w:p>
    <w:p w:rsidR="00043F27" w:rsidRDefault="005259C7">
      <w:pPr>
        <w:pStyle w:val="af1"/>
        <w:jc w:val="center"/>
        <w:rPr>
          <w:sz w:val="24"/>
          <w:szCs w:val="24"/>
          <w:lang w:val="uk-UA"/>
        </w:rPr>
        <w:sectPr w:rsidR="00043F27">
          <w:pgSz w:w="11906" w:h="16838"/>
          <w:pgMar w:top="567" w:right="567" w:bottom="567" w:left="1134" w:header="0" w:footer="0" w:gutter="0"/>
          <w:cols w:space="720"/>
          <w:formProt w:val="0"/>
          <w:docGrid w:linePitch="299" w:charSpace="4096"/>
        </w:sectPr>
      </w:pPr>
      <w:r>
        <w:rPr>
          <w:sz w:val="24"/>
          <w:szCs w:val="24"/>
          <w:lang w:val="uk-UA"/>
        </w:rPr>
        <w:t>2024</w:t>
      </w:r>
      <w:bookmarkStart w:id="0" w:name="_GoBack"/>
      <w:bookmarkEnd w:id="0"/>
      <w:r>
        <w:rPr>
          <w:sz w:val="24"/>
          <w:szCs w:val="24"/>
          <w:lang w:val="uk-UA"/>
        </w:rPr>
        <w:t xml:space="preserve"> р.</w:t>
      </w:r>
    </w:p>
    <w:p w:rsidR="00043F27" w:rsidRDefault="005259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  <w:lastRenderedPageBreak/>
        <w:t>ПАСПОРТ</w:t>
      </w:r>
    </w:p>
    <w:p w:rsidR="00043F27" w:rsidRDefault="005259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Комплексної Програми розвитку освіти</w:t>
      </w:r>
    </w:p>
    <w:p w:rsidR="00043F27" w:rsidRDefault="005259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Смолінської  селищної територіальної громади</w:t>
      </w:r>
    </w:p>
    <w:p w:rsidR="00043F27" w:rsidRDefault="005259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на 2021-2025 роки</w:t>
      </w:r>
    </w:p>
    <w:p w:rsidR="00043F27" w:rsidRDefault="00043F2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tbl>
      <w:tblPr>
        <w:tblStyle w:val="12"/>
        <w:tblW w:w="5000" w:type="pct"/>
        <w:tblLayout w:type="fixed"/>
        <w:tblLook w:val="04A0" w:firstRow="1" w:lastRow="0" w:firstColumn="1" w:lastColumn="0" w:noHBand="0" w:noVBand="1"/>
      </w:tblPr>
      <w:tblGrid>
        <w:gridCol w:w="959"/>
        <w:gridCol w:w="3122"/>
        <w:gridCol w:w="6347"/>
      </w:tblGrid>
      <w:tr w:rsidR="00043F27">
        <w:tc>
          <w:tcPr>
            <w:tcW w:w="939" w:type="dxa"/>
          </w:tcPr>
          <w:p w:rsidR="00043F27" w:rsidRDefault="005259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057" w:type="dxa"/>
          </w:tcPr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Тип програми</w:t>
            </w:r>
          </w:p>
        </w:tc>
        <w:tc>
          <w:tcPr>
            <w:tcW w:w="6216" w:type="dxa"/>
          </w:tcPr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Програма розвитку</w:t>
            </w:r>
          </w:p>
        </w:tc>
      </w:tr>
      <w:tr w:rsidR="00043F27" w:rsidRPr="005259C7">
        <w:tc>
          <w:tcPr>
            <w:tcW w:w="939" w:type="dxa"/>
            <w:vAlign w:val="center"/>
          </w:tcPr>
          <w:p w:rsidR="00043F27" w:rsidRDefault="005259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3057" w:type="dxa"/>
            <w:vAlign w:val="center"/>
          </w:tcPr>
          <w:p w:rsidR="00043F27" w:rsidRDefault="005259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Підстава для розробки програми</w:t>
            </w:r>
          </w:p>
        </w:tc>
        <w:tc>
          <w:tcPr>
            <w:tcW w:w="6216" w:type="dxa"/>
            <w:vAlign w:val="center"/>
          </w:tcPr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Продовження програмно-цільового забезпечення розвитку системи освіти в громаді з урахуванням досягнутого, переорієнтація освіти на забезпечення рівного доступу до якісної освіти, реалізації принципу безперервної освіти, задов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олення освітніх запитівнаселення</w:t>
            </w:r>
          </w:p>
        </w:tc>
      </w:tr>
      <w:tr w:rsidR="00043F27" w:rsidRPr="005259C7">
        <w:tc>
          <w:tcPr>
            <w:tcW w:w="939" w:type="dxa"/>
            <w:vAlign w:val="center"/>
          </w:tcPr>
          <w:p w:rsidR="00043F27" w:rsidRDefault="005259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3057" w:type="dxa"/>
            <w:vAlign w:val="center"/>
          </w:tcPr>
          <w:p w:rsidR="00043F27" w:rsidRDefault="005259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Нормативно-правова база Програми</w:t>
            </w:r>
          </w:p>
        </w:tc>
        <w:tc>
          <w:tcPr>
            <w:tcW w:w="6216" w:type="dxa"/>
            <w:vAlign w:val="center"/>
          </w:tcPr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КонституціяУкраїни</w:t>
            </w:r>
          </w:p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ЗакониУкраїни:</w:t>
            </w:r>
          </w:p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«Проосвіту»;</w:t>
            </w:r>
          </w:p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«Про дошкільну освіту»;</w:t>
            </w:r>
          </w:p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«Про загальну середню освіту» (зізмінами)</w:t>
            </w:r>
          </w:p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«Про позашкільну освіту»;</w:t>
            </w:r>
          </w:p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color w:val="212829"/>
                <w:sz w:val="24"/>
                <w:szCs w:val="24"/>
                <w:lang w:val="uk-UA" w:eastAsia="en-US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Про охорону дитинства»;</w:t>
            </w:r>
          </w:p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«Про оздоровлення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відпочинок дітей»;</w:t>
            </w:r>
          </w:p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«Про фізичну культуру та спорт»;</w:t>
            </w:r>
          </w:p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«Про бібліотеки і бібліотечну справу»;</w:t>
            </w:r>
          </w:p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«Про забезпечення організаційно-правових умов соціального захисту дітей-сиріт та дітей, позбавлених батьківського піклування»;</w:t>
            </w:r>
          </w:p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«Про Національну програму інформатизац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ії» (зі змінами);</w:t>
            </w:r>
          </w:p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«Про молодіжні та дитячі громадські організації»;</w:t>
            </w:r>
          </w:p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«Про захист інформації в інформаційно-телекомунікаційних системах»;</w:t>
            </w:r>
          </w:p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«Про захист персональних даних»;</w:t>
            </w:r>
          </w:p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«Про місцеве самоврядування в Україні»</w:t>
            </w:r>
          </w:p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Концепція національно-патріотичного виховання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дітей і молоді</w:t>
            </w:r>
          </w:p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Укази ПрезидентаУкраїни:</w:t>
            </w:r>
          </w:p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 «Про Національну стратегію розвитку освіти в Україні на період до 2021року»;</w:t>
            </w:r>
          </w:p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 «Про заходи щодо забезпечення пріоритетного розвитку освіти в Україні»;</w:t>
            </w:r>
          </w:p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«Про заходи щодо розвитку системи виявлення та підтримки обдарова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них і талановитих дітей  та  молоді»;</w:t>
            </w:r>
          </w:p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«Про  всеукраїнський конкурс «Учитель року»;</w:t>
            </w:r>
          </w:p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«Про додаткові заходи щодо підвищення якості освіти в Україні»;</w:t>
            </w:r>
          </w:p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«Про національну стратегію з оздоровчої рухової активності в Україні на період до 2025 року «Рухова активніст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ь – здоровий спосіб життя – здорова нація».</w:t>
            </w:r>
          </w:p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Постанови Кабінету Міністрів України:</w:t>
            </w:r>
          </w:p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 w:eastAsia="en-US"/>
              </w:rPr>
              <w:t>Про затвердження Порядку ведення обліку дітей шкільного віку та учнів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» №684від 13.09.2017;</w:t>
            </w:r>
          </w:p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«Про затвердження Порядку медичного обслуговування дітей у дошкільному навчальному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 закладі»№ 826 від 14.06.2002;</w:t>
            </w:r>
          </w:p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«Про затвердження Положення про дошкільний навчальний заклад» № 305 від 12.03.2003;</w:t>
            </w:r>
          </w:p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«Про затвердження норм харчування у навчальних та оздоровчих закладах» № 1591 від 22.11.2004;</w:t>
            </w:r>
          </w:p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«Про затвердження Положення про групу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продовженого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lastRenderedPageBreak/>
              <w:t>дня загальноосвітнього навчального закладу» № 1121 від 05.10.2009 ;</w:t>
            </w:r>
          </w:p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«Питання штатного розпису дошкільних навчальних закладів» № 1122 від 05.10.2009;</w:t>
            </w:r>
          </w:p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«Про затвердження Правил безпеки під час проведення занять з фізичної культури і спорту в зага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льноосвітніх навчальних закладах» № 521 від 01.06.2010;</w:t>
            </w:r>
          </w:p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«Про затвердження Положення про освітній округ» № 777 від 27.08.2010;</w:t>
            </w:r>
          </w:p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«Про затвердження критеріїв, за якими оцінюється ступінь ризику від провадження господарської діяльності з надання освітніх послуг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 у системі загальної середньої і професійно-технічної освіти та визначається періодичність здійснення заходів державного нагляду» № 311 від 30.03.2011;</w:t>
            </w:r>
          </w:p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«Про внесення змін до Положення про дитячо-юнацьку спортивну школу» № 549 від 24.07.2013;</w:t>
            </w:r>
          </w:p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«Про затвердже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ння Державного стандарту початкової загальної освіти для дітей з особливими освітніми потребами» № 607 від 21.08.2013;</w:t>
            </w:r>
          </w:p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 «Про організацію харчування окремих категорій учнів загальноосвітніх навчальних закладів» №856 від 19.06.2002;</w:t>
            </w:r>
          </w:p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«Про затвердження  Держав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ної стратегії регіонального розвитку на період до 2020 року» № 385 від 06.08.2014;</w:t>
            </w:r>
          </w:p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uk-UA" w:eastAsia="en-US"/>
              </w:rPr>
              <w:t>Про затвердження Порядку організації інклюзивного навчання у загальноосвітніх навчальних закладах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uk-UA" w:eastAsia="en-US"/>
              </w:rPr>
              <w:t xml:space="preserve"> № 872 від 15 серпня 2011;</w:t>
            </w:r>
          </w:p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«Про затвердження Програми «Шкільний автобус»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31 від 16.01.2003;</w:t>
            </w:r>
          </w:p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«Про затвердження Положення про інклюзивно-ресурсний центр» № 545 від 12.07.2017</w:t>
            </w:r>
          </w:p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«Про запровадження Порядку надання одноразової допомоги дітям-сиротам і дітям, позбавленим батьківського піклування, після досягнення 18-річного віку» № 823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 від 25.10.2005.</w:t>
            </w:r>
          </w:p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      Наказ Міністерства освіти і науки України від 01.10.2010№ 912 «Про затвердження Концепції розвитку інклюзивної освіти»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;</w:t>
            </w:r>
          </w:p>
        </w:tc>
      </w:tr>
      <w:tr w:rsidR="00043F27">
        <w:tc>
          <w:tcPr>
            <w:tcW w:w="939" w:type="dxa"/>
            <w:vAlign w:val="center"/>
          </w:tcPr>
          <w:p w:rsidR="00043F27" w:rsidRDefault="005259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lastRenderedPageBreak/>
              <w:t>4</w:t>
            </w:r>
          </w:p>
        </w:tc>
        <w:tc>
          <w:tcPr>
            <w:tcW w:w="3057" w:type="dxa"/>
            <w:vAlign w:val="center"/>
          </w:tcPr>
          <w:p w:rsidR="00043F27" w:rsidRDefault="005259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Розробник програми</w:t>
            </w:r>
          </w:p>
        </w:tc>
        <w:tc>
          <w:tcPr>
            <w:tcW w:w="6216" w:type="dxa"/>
            <w:vAlign w:val="center"/>
          </w:tcPr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Відділ освіти, культури, молоді та спорту Смолінської селищної ради</w:t>
            </w:r>
          </w:p>
        </w:tc>
      </w:tr>
      <w:tr w:rsidR="00043F27">
        <w:tc>
          <w:tcPr>
            <w:tcW w:w="939" w:type="dxa"/>
            <w:vAlign w:val="center"/>
          </w:tcPr>
          <w:p w:rsidR="00043F27" w:rsidRDefault="005259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3057" w:type="dxa"/>
            <w:vAlign w:val="center"/>
          </w:tcPr>
          <w:p w:rsidR="00043F27" w:rsidRDefault="005259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Відповідальний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виконавець програми</w:t>
            </w:r>
          </w:p>
        </w:tc>
        <w:tc>
          <w:tcPr>
            <w:tcW w:w="6216" w:type="dxa"/>
            <w:vAlign w:val="center"/>
          </w:tcPr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Відділ освіти, культури, молоді та спорту Смолінської селищної ради</w:t>
            </w:r>
          </w:p>
        </w:tc>
      </w:tr>
      <w:tr w:rsidR="00043F27" w:rsidRPr="005259C7">
        <w:tc>
          <w:tcPr>
            <w:tcW w:w="939" w:type="dxa"/>
            <w:vAlign w:val="center"/>
          </w:tcPr>
          <w:p w:rsidR="00043F27" w:rsidRDefault="005259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3057" w:type="dxa"/>
            <w:vAlign w:val="center"/>
          </w:tcPr>
          <w:p w:rsidR="00043F27" w:rsidRDefault="005259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Учасники Програми</w:t>
            </w:r>
          </w:p>
        </w:tc>
        <w:tc>
          <w:tcPr>
            <w:tcW w:w="6216" w:type="dxa"/>
            <w:vAlign w:val="center"/>
          </w:tcPr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Відділ освіти, культури, молоді та спорту, заклади загальної середньої освіти, заклади дошкільної освіти Смолінської селищної територіальної громад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и, громадські організації,батьки</w:t>
            </w:r>
          </w:p>
        </w:tc>
      </w:tr>
      <w:tr w:rsidR="00043F27">
        <w:tc>
          <w:tcPr>
            <w:tcW w:w="939" w:type="dxa"/>
            <w:vAlign w:val="center"/>
          </w:tcPr>
          <w:p w:rsidR="00043F27" w:rsidRDefault="005259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3057" w:type="dxa"/>
            <w:vAlign w:val="center"/>
          </w:tcPr>
          <w:p w:rsidR="00043F27" w:rsidRDefault="005259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Мета Програми</w:t>
            </w:r>
          </w:p>
        </w:tc>
        <w:tc>
          <w:tcPr>
            <w:tcW w:w="6216" w:type="dxa"/>
            <w:vAlign w:val="center"/>
          </w:tcPr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Створення умов для розвитку доступної та якісної системи освіти Смолінсько селищної територіальної громади відповідно до вимог суспільства.</w:t>
            </w:r>
          </w:p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Забезпечення ефективного управління системою освіти громади</w:t>
            </w:r>
          </w:p>
        </w:tc>
      </w:tr>
      <w:tr w:rsidR="00043F27">
        <w:tc>
          <w:tcPr>
            <w:tcW w:w="939" w:type="dxa"/>
            <w:vAlign w:val="center"/>
          </w:tcPr>
          <w:p w:rsidR="00043F27" w:rsidRDefault="005259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3057" w:type="dxa"/>
            <w:vAlign w:val="center"/>
          </w:tcPr>
          <w:p w:rsidR="00043F27" w:rsidRDefault="005259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Завдання Програми</w:t>
            </w:r>
          </w:p>
        </w:tc>
        <w:tc>
          <w:tcPr>
            <w:tcW w:w="6216" w:type="dxa"/>
            <w:vAlign w:val="center"/>
          </w:tcPr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Розвиток дошкільної, загальної середньоїосвіти.</w:t>
            </w:r>
          </w:p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Створення механізмів державно-громадського регулювання якості регіональної освіти шляхом:</w:t>
            </w:r>
          </w:p>
          <w:p w:rsidR="00043F27" w:rsidRDefault="005259C7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чіткої координації діяльності державних органів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lastRenderedPageBreak/>
              <w:t>управлінняосвітою та громадських інститутів освітньо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ї політики;</w:t>
            </w:r>
          </w:p>
          <w:p w:rsidR="00043F27" w:rsidRDefault="005259C7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урізноманітнення форм неперервної освіти педагогів та управлінців, запровадження системи їхньогостимулювання;</w:t>
            </w:r>
          </w:p>
          <w:p w:rsidR="00043F27" w:rsidRDefault="005259C7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переходу на систему незалежного оцінювання навчальних досягненьздобувачів освіти.</w:t>
            </w:r>
          </w:p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Організації незалежної експертної оцінки та науковог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о супроводу на всіх рівнях реалізаціїПрограми.</w:t>
            </w:r>
          </w:p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Забезпечення економічних і соціальних гарантій для професійної самореалізації педагогічних працівників, підвищення їхнього соціального статусу, професійного та загальнокультурного рівня, фаховоїмайстерності.</w:t>
            </w:r>
          </w:p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апровадження освітніх інновацій, інформаційних педагогічнихтехнологій.</w:t>
            </w:r>
          </w:p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Створення сприятливих умов для пошуку, підтримки та розвитку обдарованих дітей і молоді.</w:t>
            </w:r>
          </w:p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Формування в здобувачів освітиздорового способу життя, розвиток дитячого та юнацького спорту іту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ризму.</w:t>
            </w:r>
          </w:p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Забезпечення консолідації та взаємодії соціальних і наукових партнерів з метою інтенсифікації розвитку системи освіти об’єднаної територіальної громади.</w:t>
            </w:r>
          </w:p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Розвиток міжрегіонального та міжнародногопартнерства.</w:t>
            </w:r>
          </w:p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Приведення матеріально-технічного стану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жного навчального закладу та освітньої установи до потреб модернізації галузі.</w:t>
            </w:r>
          </w:p>
        </w:tc>
      </w:tr>
      <w:tr w:rsidR="00043F27">
        <w:tc>
          <w:tcPr>
            <w:tcW w:w="939" w:type="dxa"/>
            <w:vAlign w:val="center"/>
          </w:tcPr>
          <w:p w:rsidR="00043F27" w:rsidRDefault="005259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lastRenderedPageBreak/>
              <w:t>9</w:t>
            </w:r>
          </w:p>
        </w:tc>
        <w:tc>
          <w:tcPr>
            <w:tcW w:w="3057" w:type="dxa"/>
            <w:vAlign w:val="center"/>
          </w:tcPr>
          <w:p w:rsidR="00043F27" w:rsidRDefault="005259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Терміни реалізації програми</w:t>
            </w:r>
          </w:p>
        </w:tc>
        <w:tc>
          <w:tcPr>
            <w:tcW w:w="6216" w:type="dxa"/>
            <w:vAlign w:val="center"/>
          </w:tcPr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2021-2025 роки</w:t>
            </w:r>
          </w:p>
        </w:tc>
      </w:tr>
      <w:tr w:rsidR="00043F27" w:rsidRPr="005259C7">
        <w:tc>
          <w:tcPr>
            <w:tcW w:w="939" w:type="dxa"/>
            <w:vAlign w:val="center"/>
          </w:tcPr>
          <w:p w:rsidR="00043F27" w:rsidRDefault="005259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3057" w:type="dxa"/>
            <w:vAlign w:val="center"/>
          </w:tcPr>
          <w:p w:rsidR="00043F27" w:rsidRDefault="005259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Ресурсне забезпечення Програми</w:t>
            </w:r>
          </w:p>
        </w:tc>
        <w:tc>
          <w:tcPr>
            <w:tcW w:w="6216" w:type="dxa"/>
            <w:vAlign w:val="center"/>
          </w:tcPr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Розробка та реалізація механізмів залучення додаткових фінансових та матеріальних ресурсів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(цільових соціальних проектів, інвестицій, благодійних внесків тощо); підвищення ефективності використання бюджетних та позабюджетних коштів; прозорість використання фінансів у системі освіти об’єднаної територіальної громади.</w:t>
            </w:r>
          </w:p>
        </w:tc>
      </w:tr>
      <w:tr w:rsidR="00043F27">
        <w:tc>
          <w:tcPr>
            <w:tcW w:w="939" w:type="dxa"/>
            <w:vAlign w:val="center"/>
          </w:tcPr>
          <w:p w:rsidR="00043F27" w:rsidRDefault="005259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11</w:t>
            </w:r>
          </w:p>
        </w:tc>
        <w:tc>
          <w:tcPr>
            <w:tcW w:w="3057" w:type="dxa"/>
            <w:vAlign w:val="center"/>
          </w:tcPr>
          <w:p w:rsidR="00043F27" w:rsidRDefault="005259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Перелік місцевих бюджетів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,</w:t>
            </w:r>
          </w:p>
          <w:p w:rsidR="00043F27" w:rsidRDefault="005259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які берутьучасть у виконанні програми</w:t>
            </w:r>
          </w:p>
        </w:tc>
        <w:tc>
          <w:tcPr>
            <w:tcW w:w="6216" w:type="dxa"/>
            <w:vAlign w:val="center"/>
          </w:tcPr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Кошти освітньої субвенції, місцевий бюджет та інші джерела фінансування не заборонені чинним законодавством.</w:t>
            </w:r>
          </w:p>
        </w:tc>
      </w:tr>
      <w:tr w:rsidR="00043F27">
        <w:tc>
          <w:tcPr>
            <w:tcW w:w="939" w:type="dxa"/>
            <w:vAlign w:val="center"/>
          </w:tcPr>
          <w:p w:rsidR="00043F27" w:rsidRDefault="005259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3057" w:type="dxa"/>
            <w:vAlign w:val="center"/>
          </w:tcPr>
          <w:p w:rsidR="00043F27" w:rsidRDefault="005259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Загальний обсяг фінансових ресурсів, необхідних для реалізації програми, всього в тому числі:</w:t>
            </w:r>
          </w:p>
        </w:tc>
        <w:tc>
          <w:tcPr>
            <w:tcW w:w="6216" w:type="dxa"/>
            <w:vAlign w:val="center"/>
          </w:tcPr>
          <w:p w:rsidR="00043F27" w:rsidRDefault="00043F2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c>
          <w:tcPr>
            <w:tcW w:w="939" w:type="dxa"/>
            <w:vAlign w:val="center"/>
          </w:tcPr>
          <w:p w:rsidR="00043F27" w:rsidRDefault="005259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12.1</w:t>
            </w:r>
          </w:p>
        </w:tc>
        <w:tc>
          <w:tcPr>
            <w:tcW w:w="3057" w:type="dxa"/>
            <w:vAlign w:val="center"/>
          </w:tcPr>
          <w:p w:rsidR="00043F27" w:rsidRDefault="005259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штів державного бюджету</w:t>
            </w:r>
          </w:p>
        </w:tc>
        <w:tc>
          <w:tcPr>
            <w:tcW w:w="6216" w:type="dxa"/>
            <w:vAlign w:val="center"/>
          </w:tcPr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У межах фінансування</w:t>
            </w:r>
          </w:p>
        </w:tc>
      </w:tr>
      <w:tr w:rsidR="00043F27">
        <w:tc>
          <w:tcPr>
            <w:tcW w:w="939" w:type="dxa"/>
            <w:vAlign w:val="center"/>
          </w:tcPr>
          <w:p w:rsidR="00043F27" w:rsidRDefault="005259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12.2</w:t>
            </w:r>
          </w:p>
        </w:tc>
        <w:tc>
          <w:tcPr>
            <w:tcW w:w="3057" w:type="dxa"/>
            <w:vAlign w:val="center"/>
          </w:tcPr>
          <w:p w:rsidR="00043F27" w:rsidRDefault="005259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коштів місцевого бюджету</w:t>
            </w:r>
          </w:p>
        </w:tc>
        <w:tc>
          <w:tcPr>
            <w:tcW w:w="6216" w:type="dxa"/>
            <w:vAlign w:val="center"/>
          </w:tcPr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У межах фінансування</w:t>
            </w:r>
          </w:p>
        </w:tc>
      </w:tr>
      <w:tr w:rsidR="00043F27">
        <w:tc>
          <w:tcPr>
            <w:tcW w:w="939" w:type="dxa"/>
            <w:vAlign w:val="center"/>
          </w:tcPr>
          <w:p w:rsidR="00043F27" w:rsidRDefault="005259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12.3</w:t>
            </w:r>
          </w:p>
        </w:tc>
        <w:tc>
          <w:tcPr>
            <w:tcW w:w="3057" w:type="dxa"/>
            <w:vAlign w:val="center"/>
          </w:tcPr>
          <w:p w:rsidR="00043F27" w:rsidRDefault="005259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коштів інших джерел не заборонених законодавством</w:t>
            </w:r>
          </w:p>
        </w:tc>
        <w:tc>
          <w:tcPr>
            <w:tcW w:w="6216" w:type="dxa"/>
            <w:vAlign w:val="center"/>
          </w:tcPr>
          <w:p w:rsidR="00043F27" w:rsidRDefault="00043F2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043F27" w:rsidRPr="005259C7">
        <w:tc>
          <w:tcPr>
            <w:tcW w:w="939" w:type="dxa"/>
            <w:vAlign w:val="center"/>
          </w:tcPr>
          <w:p w:rsidR="00043F27" w:rsidRDefault="005259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13</w:t>
            </w:r>
          </w:p>
        </w:tc>
        <w:tc>
          <w:tcPr>
            <w:tcW w:w="3057" w:type="dxa"/>
            <w:vAlign w:val="center"/>
          </w:tcPr>
          <w:p w:rsidR="00043F27" w:rsidRDefault="005259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Очікувані результати Програми</w:t>
            </w:r>
          </w:p>
        </w:tc>
        <w:tc>
          <w:tcPr>
            <w:tcW w:w="6216" w:type="dxa"/>
            <w:vAlign w:val="center"/>
          </w:tcPr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Забезпечення умов для розвитку доступної та якісної системи освіти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Смолінської селищної територіальної громади відповідно до вимогсуспільства, запитів особистості та потреб держави.</w:t>
            </w:r>
          </w:p>
        </w:tc>
      </w:tr>
      <w:tr w:rsidR="00043F27" w:rsidRPr="005259C7">
        <w:tc>
          <w:tcPr>
            <w:tcW w:w="939" w:type="dxa"/>
            <w:vAlign w:val="center"/>
          </w:tcPr>
          <w:p w:rsidR="00043F27" w:rsidRDefault="005259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14</w:t>
            </w:r>
          </w:p>
        </w:tc>
        <w:tc>
          <w:tcPr>
            <w:tcW w:w="3057" w:type="dxa"/>
            <w:vAlign w:val="center"/>
          </w:tcPr>
          <w:p w:rsidR="00043F27" w:rsidRDefault="005259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Контроль, корекція та оцінювання Програми</w:t>
            </w:r>
          </w:p>
        </w:tc>
        <w:tc>
          <w:tcPr>
            <w:tcW w:w="6216" w:type="dxa"/>
            <w:vAlign w:val="center"/>
          </w:tcPr>
          <w:p w:rsidR="00043F27" w:rsidRDefault="005259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Системний моніторинг реалізації Програми та її фінансування; участь батьків і громадськості у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езалежному оцінюванні якості освіти.</w:t>
            </w:r>
          </w:p>
        </w:tc>
      </w:tr>
    </w:tbl>
    <w:p w:rsidR="00043F27" w:rsidRDefault="00043F2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043F27" w:rsidRDefault="00043F2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</w:pPr>
    </w:p>
    <w:p w:rsidR="00043F27" w:rsidRDefault="005259C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  <w:lastRenderedPageBreak/>
        <w:t>І. Загальна характеристика Програми</w:t>
      </w:r>
    </w:p>
    <w:p w:rsidR="00043F27" w:rsidRDefault="00043F2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en-US"/>
        </w:rPr>
      </w:pPr>
    </w:p>
    <w:p w:rsidR="00043F27" w:rsidRDefault="005259C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Комплексна програма розвитку освіти Смолінської селищної територіальної громади на 2021-2025 роки (далі - Програма) розроблена і спрямована на забезпечення стійкого розвитку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системи освіти в об’єднаній територіальній громаді, її ефективності, оновлення і прискореного запровадження нових форм і технологій організації освітнього процесу, підтримку обдарованої молоді, розвиток її творчого потенціалу, самореалізації особистості.</w:t>
      </w:r>
    </w:p>
    <w:p w:rsidR="00043F27" w:rsidRDefault="00043F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043F27" w:rsidRDefault="005259C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  <w:t>ІІ. Проблема, на розв'язання якої спрямована Програма</w:t>
      </w:r>
    </w:p>
    <w:p w:rsidR="00043F27" w:rsidRDefault="00043F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en-US"/>
        </w:rPr>
      </w:pPr>
    </w:p>
    <w:p w:rsidR="00043F27" w:rsidRDefault="005259C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Підготовка Програми зумовлена стратегічним   розвитком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ab/>
        <w:t>України та її інтеграцію в Європейське   співтовариство,   процесами   модернізації   національної системи освіти в Україні, підвищенням ролі регі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онального компонента, забезпеченням наступності та неперервності в її розвитку.</w:t>
      </w:r>
    </w:p>
    <w:p w:rsidR="00043F27" w:rsidRDefault="005259C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Загальна спрямованість модернізації освіти об’єднаної територіальної громади полягає у приведенні її у відповідність до європейських стандартів, потреб сучасного життя, цілеспр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ямованої орієнтації на задоволення запитів жителів об’єднаної територіальної громади у якісній та доступній освіті.Стратегічний курс суспільства на посилення ролі об’єднаних громад в урегулюванні суспільного життя та соціально-економічного розвитку зумовлю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є переоцінку традиційних факторів регіонального розвитку, у тому числі й переосмислення функції освіти, набуття нею першочергового значення як рушійної сили позитивних суспільних змін. Виважена та гнучка освітня політика має успішно реалізовуватися через П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рограму розвитку освіти, що своєю спрямованістю і змістом відповідає економічним, соціокультурним умовам і перспективам розвитку .</w:t>
      </w:r>
    </w:p>
    <w:p w:rsidR="00043F27" w:rsidRDefault="005259C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Основним ціннісним виміром якості сучасної освіти в об’єднаній територіальній громаді  є особистість, здатна успішно будувати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власне життя і ефективно діяти в глобальному середовищі, вносити свідомий вклад у піднесення конкурентоздатності країни в європейському і світовому просторі.</w:t>
      </w:r>
    </w:p>
    <w:p w:rsidR="00043F27" w:rsidRDefault="005259C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Програма визначає стратегічні пріоритети розвитку освіти об’єднаної територіальної громади, створ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ення освітнього середовища, що, задовольняючи запити в якісній освіті населення громади, водночас інтегруватиметься в єдиний державний освітній простір, відповідатиме міжнародним критеріямосвіти.</w:t>
      </w:r>
    </w:p>
    <w:p w:rsidR="00043F27" w:rsidRDefault="005259C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en-US"/>
        </w:rPr>
        <w:t xml:space="preserve">Програма започатковує 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організаційні шляхи її реалізації, обґ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рунтовує ресурсні потреби, скеровує педагогічну спільноту до реалізації ціннісних пріоритетів особистості, суспільства, держави.</w:t>
      </w:r>
    </w:p>
    <w:p w:rsidR="00043F27" w:rsidRDefault="005259C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en-US"/>
        </w:rPr>
        <w:t xml:space="preserve">За структурою Програма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є комплексом науково-методичних, матеріально-технічних, управлінських проектів із визначенням шляхів їх 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реалізації та джерел фінансування, усі підрозділи її взаємопов’язані, взаємозумовлені, взаємодоповнюючі і мають розглядатися лише комплексно у своїй цілісності. У ній максимально враховано суспільні потреби населення громади щодо рівня освіти, забезпечено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отримання якісних послуг у  закладах загальної середньої освіти в сільській місцевості, забезпечено розвиток інтелектуального потенціалу молоді, розвиток науково-інформаційних технологій, досягнення в галузі педагогічних новацій.</w:t>
      </w:r>
    </w:p>
    <w:p w:rsidR="00043F27" w:rsidRDefault="005259C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Програма має відкритий хар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актер і може доповнюватися (змінюватися) в установленому чинним законодавством порядку в разі, коли в період її виконання відбуватимуться суттєві зміни в законодавстві України про освіту, державній освітній політиці, в реальній соціально-економічній ситуац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ії регіону, що вимагатимуть відповідного реагування системи освіти громади.</w:t>
      </w:r>
    </w:p>
    <w:p w:rsidR="00043F27" w:rsidRDefault="005259C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en-US"/>
        </w:rPr>
        <w:t xml:space="preserve">Провідна ідея Програми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якісна освіта через відкритий доступ, оптимальність використання ресурсів, комфортність учасників навчально-виховного процесу.</w:t>
      </w:r>
    </w:p>
    <w:p w:rsidR="00043F27" w:rsidRDefault="005259C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Реалізація Програми дозволит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ь створити умови для виконання державного стандарту базової і повної загальної середньої освіти з урахуванням переходу загальноосвітніх навчальних закладів до оновленого змісту освіти, сприятиме удосконаленню діяльності закладів освіти об’єднаної територіа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льної громади, стимулюватиме розвитку творчого потенціалу вчителя, підвищення його професійної майстерності, розв’язання комплексу завдань у питаннях пошуку, розвитку, заохочення й підтримки обдарованих і талановитих дітей і підлітків, підготовки їх до Все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українських учнівських олімпіад з навчальних предметів, проведення конкурсу «Учитель року».</w:t>
      </w:r>
    </w:p>
    <w:p w:rsidR="00043F27" w:rsidRDefault="00043F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043F27" w:rsidRDefault="005259C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  <w:lastRenderedPageBreak/>
        <w:t>ІІІ. Мета Програми</w:t>
      </w:r>
    </w:p>
    <w:p w:rsidR="00043F27" w:rsidRDefault="00043F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val="uk-UA" w:eastAsia="en-US"/>
        </w:rPr>
      </w:pPr>
    </w:p>
    <w:p w:rsidR="00043F27" w:rsidRDefault="005259C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en-US"/>
        </w:rPr>
        <w:t>Метою програми є: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забезпечення якісно нового рівня розвитку освіти об’єднаної територіальноїгромади;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забезпечення умов рівної доступності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населення громади до сучасної якісноїосвіти;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суттєве підвищення якості освіти і виховання, приведення системи освітньої роботи у відповідність до потреб дитини;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створення умов для реалізації права дітей з особливими освітніми потребами на отримання рівного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доступу до якісноїосвіти;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створення у дошкільних, загальноосвітніх, позашкільних навчальних закладах громади умов, які відповідають сучасним вимогам розвитку освіти та забезпечують якісне проведення освітнього процесу;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створення в об’єднаній територіальні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громаді єдиного інформаційно- навчального простору освіти для забезпечення нової якості навчання та забезпечення комплексного підходу до використання сучасних інформаційно-комунікаційних технологій у навчальному процесі;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en-US"/>
        </w:rPr>
        <w:t>удосконалення позашкільної освіти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створення можливостей для духовного, інтелектуального, фізичного розвитку особистості у позаурочний час;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створення сприятливих умов для виявлення, підтримки інтелектуально і творчо обдарованих дітей та молоді, їх самореалізації в сучасному  суспільстві че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рез участь у предметних олімпіадах, конкурсах, фестивалях, змаганнях;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забезпечення відповідального ставлення здобувачів освіти до особистого здоров’я, вміння протистояти шкідливим звичкам та неадекватній поведінці;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забезпечення регулярного безоплатного під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везення до місця навчання і додому здобувачів освіти та педагогічних працівників;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забезпечення якісного харчування дітей у освітніх закладахгромади;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підвищення ефективності використання фінансових та матеріально- технічних ресурсів, які залучаються для заб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езпечення діяльності освітньої галузі;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реалізація стратегії впровадження сучасних енергозберігаючих технологій.</w:t>
      </w:r>
    </w:p>
    <w:p w:rsidR="00043F27" w:rsidRDefault="00043F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043F27" w:rsidRDefault="005259C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  <w:t>ІV. Шляхи та засоби виконання Програми</w:t>
      </w:r>
    </w:p>
    <w:p w:rsidR="00043F27" w:rsidRDefault="00043F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en-US"/>
        </w:rPr>
      </w:pPr>
    </w:p>
    <w:p w:rsidR="00043F27" w:rsidRDefault="005259C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en-US"/>
        </w:rPr>
        <w:t>Основними засобами розв’язання окреслених проблем є: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забезпечення подальшого структурного і якісного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розвитку мережі навчальних закладів з одночасним розвитком ресурсного забезпечення в них умов доступності здобуття якісної освіти, збагачення освітньогосередовища;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модернізація мережі закладів загальної середньої освіти, розвиток опорнихшкіл;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удосконалення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системи роботи з національно – патріотичного виховання;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заохочення і підтримка обдарованих дітей, запровадження сучасних методик виявлення, навчання і виховання обдарованої молоді, впровадження дієвого механізму стимулювання здобувачів освіти та їх настав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ників. Популяризація досягнень здобувачів освіти  та поширення досвіду роботи педагогічних і науково- педагогічних працівників;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створення умов для здобуття якісної освіти дітьми з особливими освітніми потребами. Запровадження у навчальних закладах посад уч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итель-асистент та вихователь-ассистент;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удосконалення науково-методичного забезпечення навчально-виховного процесу на основі інноваційних моделей формування освітніх компетентностей;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вивчення проблемних питань щодо виховання молоді за сучасних соціальних 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мов;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поглиблення міжнародного співробітництва з питань реалізації кращих зразків європейської освіти;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оновлення змісту і форм професійної діяльності педагогічних  працівників, підвищення педагогічної культури педагогічних працівників  та розвиток 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педагогічної творчості в освіті, удосконалення системи підготовки педагогічних кадрів, їх професійної  діяльності  та післядипломної освіти;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створення умов для доступності дітей і молоді до якісної позашкільної освіти шляхом розширення та розвитку мережі г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уртків та секцій на базі навчальних закладів;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забезпечення закладів загальної середньої, дошкільної освіти громади сучасним матеріально-технічним оснащенням, навчально-методичною, краєзнавчою, довідниковою, художньоюлітературою;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lastRenderedPageBreak/>
        <w:t>оздоровлення дітей пільгови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х категорій;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забезпечення якісного харчування дітей відповідно до норм в закладах загальної середньої, дошкільної освіти об’єднаної територіальної громади, активізація  участі територіальної  громади в його організації;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оновлення їдалень (технологічного, х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олодильного устаткування, інвентарю для харчоблоків, посуду, меблів,тощо);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оснащення навчальних закладів громади сучасними навчально-комп’ютерними комплексами та системними і прикладними програмними продуктами;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придбання та забезпечення належного технічног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о стану шкільного автобусу;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оновлення матеріально-технічної бази на основі сучасних технологій та енергозбереження.</w:t>
      </w:r>
    </w:p>
    <w:p w:rsidR="00043F27" w:rsidRDefault="005259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Програма виконується в один етап.</w:t>
      </w:r>
    </w:p>
    <w:p w:rsidR="00043F27" w:rsidRDefault="005259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Строк реалізації Програми – 2021-2025 роки.</w:t>
      </w:r>
    </w:p>
    <w:p w:rsidR="00043F27" w:rsidRDefault="00043F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043F27" w:rsidRDefault="005259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  <w:t>V. Завдання Програми та результативні показники</w:t>
      </w:r>
    </w:p>
    <w:p w:rsidR="00043F27" w:rsidRDefault="00043F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en-US"/>
        </w:rPr>
      </w:pPr>
    </w:p>
    <w:p w:rsidR="00043F27" w:rsidRDefault="005259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  <w:t xml:space="preserve">5.1.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  <w:t>Розвиток дошкільної освіти</w:t>
      </w:r>
    </w:p>
    <w:p w:rsidR="00043F27" w:rsidRDefault="005259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en-US"/>
        </w:rPr>
        <w:t>Завдання :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забезпечення максимального охоплення дітей поліпшення її якості дошкільною освітою;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забезпечення обов’язкової дошкільної освіти дітей старшого дошкільного віку;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створення системи додаткових освітніх послуг;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комп’ютериз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ація, впровадження інноваційних методик навчання дітей, створення сайтів дошкільних закладів;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розвиток нових форм дошкільної освіти відповідно до запитів населення;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забезпечення доступності дошкільної освіти для дітей з особливими потребами, дітей з інвалі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дністю;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забезпечення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ab/>
        <w:t>інтегрованого підходу до розв’язання проблем психологічного розвитку дитини;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створення умов для інтелектуального розвитку, підтримки обдарованих і талановитих дітей дошкільного віку;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реалізація у практиці роботи здоров’язберігаючи техн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ологій;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здійснення соціально-педагогічного патронату сім’ї;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посилення соціального захисту дітей дошкільного віку;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забезпечення підвищення кваліфікації медичних працівників закладів дошкільної освіти;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активізація участі батьків у освітньому процесі  закладу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дошкільної освіти, підвищення їх загальної педагогічної культури;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модернізація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ab/>
        <w:t>та зміцнення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ab/>
        <w:t>матеріально-технічної бази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ab/>
        <w:t>закладів дошкільної освіти;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покращення  системи харчування;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впровадження енергозберігаючих технологій;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забезпечення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ab/>
        <w:t xml:space="preserve">протипожежного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захисту будівель та приміщень  закладів дошкільної освіти.</w:t>
      </w:r>
    </w:p>
    <w:p w:rsidR="00043F27" w:rsidRDefault="00043F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en-US"/>
        </w:rPr>
      </w:pPr>
    </w:p>
    <w:p w:rsidR="00043F27" w:rsidRDefault="005259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en-US"/>
        </w:rPr>
        <w:t>Очікувані результати: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удосконалення та розвиток  мережі закладів дошкільної освіти;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100% охоплення дітей 5-тирічного віку дошкільною освітою;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6FC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підвищення показника охоплення різними видами дошкільн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ої освіти, забезпечення її якості та доступності;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розроблення програми планування здоров’язберігаючих технологій у всіх видах пізнавальної діяльності;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підготовка педагогічних кадрів для дошкільної освіти відповідно до сучасних потреб;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покращення якісних по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казників здоров’я дітей дошкільного віку;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забезпечення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ab/>
        <w:t>системи додаткових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ab/>
        <w:t>освітніх послуг,спрямованих на створення умов розвитку особистості;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створення розвивального середовища для дітей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ab/>
        <w:t>дошкільного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ab/>
        <w:t>віку з урахуванням їх вікових та індивідуальних особливос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тей;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забезпечення  закладів дошкільної освіти сучасним обладнанням, навчально-методичнимиматеріалами;</w:t>
      </w:r>
    </w:p>
    <w:p w:rsidR="00043F27" w:rsidRDefault="00043F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043F27" w:rsidRDefault="00043F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lastRenderedPageBreak/>
        <w:t>забезпечення впровадження енергозберігаючих технологій (заміна вікон, дверей, дахів, утеплення фасадів);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зміцнення матеріально-технічної бази закладів 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ошкільної освіти;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забезпечення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ab/>
        <w:t>розвитку системи перепідготовки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ab/>
        <w:t xml:space="preserve">та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en-US"/>
        </w:rPr>
        <w:t xml:space="preserve">підвищення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кваліфікації педагогічних кадрів закладів дошкільної освіти.</w:t>
      </w:r>
    </w:p>
    <w:p w:rsidR="00043F27" w:rsidRDefault="00043F27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043F27" w:rsidRDefault="005259C7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Обсяг фінансування завдань, визначених у розділі програми уточнюється щороку при формуванні відповідних бюджетів. </w:t>
      </w:r>
    </w:p>
    <w:p w:rsidR="00043F27" w:rsidRDefault="00043F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</w:pPr>
    </w:p>
    <w:p w:rsidR="00043F27" w:rsidRDefault="005259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  <w:t>5.2. Розвиток  загальної середньої освіти</w:t>
      </w:r>
    </w:p>
    <w:p w:rsidR="00043F27" w:rsidRDefault="005259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5.2.1.  Підвищення якості шкільної освіти</w:t>
      </w:r>
    </w:p>
    <w:p w:rsidR="00043F27" w:rsidRDefault="00043F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val="uk-UA" w:eastAsia="en-US"/>
        </w:rPr>
      </w:pPr>
    </w:p>
    <w:p w:rsidR="00043F27" w:rsidRDefault="005259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en-US"/>
        </w:rPr>
        <w:t>Завдання :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забезпечення для населення об’єднаної територіальної громади державних гарантій доступності та рівних можливостей отримання якісної та повноцінної освіти незале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жно від місця проживання і матеріального статку: безоплатності повної загальної середньої освіти в межах державних стандартів;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досягнення нової сучасної якості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ab/>
        <w:t>загальної середньої освіти з варіативною соціальною адресністю умов її здобуття відповідно до за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питів та можливостей здобувачів  освітніхпослуг;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максимальне наближення навчання і виховання кожного учня до їх сутності, здібностей таособливостей;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якісний розвиток мережі загальної середньої освіти, впровадження різних форм навчання (у т.ч. вечірнього, е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кстернатного,дистанційного);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забезпечення наступності між дошкільною та початковоюосвітою;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відпрацювання нових моделей (у тому числі опорних закладів), ефективного використання наявних матеріально-технічних, кадрових, навчально-методичних, інформаційно-ком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п’ютерних та інших ресурсів, 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широкого доступу до інформаційних ресурсів Інтернету;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розвиток сучасного інформаційно-комунікаційного, матеріально-технічного оснащення освітнього процесу в кожному закладі загальної середньої освіти;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створення умов для органі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зації навчально-виховного процесу з фізичної культури та спорту;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забезпечення умов для апробації та ефективного впровадження прогресивних технологій інноваційного розвитку,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сучасних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en-US"/>
        </w:rPr>
        <w:t xml:space="preserve">принципів 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організації навчально-виховного процесу в усіх ланках освіти;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дос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ягнення якісних змін інформаційних потоків та комунікацій в усіх ланках системи освіти, в освітньому процесі та в управлінні;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застосування сучасних технологій створення баз даних про освіту та освітні середовища, оперативного збору, обробки 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обмінуінформації;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оновлення й удосконалення матеріально-технічної та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en-US"/>
        </w:rPr>
        <w:t>навчально-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методичної бази закладів загальної середньої освіти.</w:t>
      </w:r>
    </w:p>
    <w:p w:rsidR="00043F27" w:rsidRDefault="00043F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043F27" w:rsidRDefault="005259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en-US"/>
        </w:rPr>
        <w:t>Очікувані результати: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розвиток мережі всіх типів закладів загальної середньої освіти;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впровадження нових державних стандарт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ів загальної середньої освіти;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створення  рівних  умов  для  доступності здобувачів освіти до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en-US"/>
        </w:rPr>
        <w:t xml:space="preserve">якісної 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загальної середньої освіти;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підвищення якості освітнього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ab/>
        <w:t xml:space="preserve">процесу з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en-US"/>
        </w:rPr>
        <w:t xml:space="preserve">урахуванням 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досягнень педагогічної науки та якості надання освітніх послуг;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забезпечення якості навчання і виховання  шляхом впровадження новітніх педагогічних та інформаційних технологій, поглиблення інтеграції освіти і науки, підвищення кваліфікації, компетентності та відповідальності педагогічних кадрів;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підтримка лідерів освіт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ніх інновацій, стимулювання педагогічних колективів, що здійснюють експериментальну роботу з упровадження інноваційних технологій навчання;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забезпечення навчальних закладів сучасним обладнанням, навчально-методичними матеріалами; покращення матеріально-тех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нічної та навчальної бази закладів загальної 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lastRenderedPageBreak/>
        <w:t>середньої освіти.</w:t>
      </w:r>
    </w:p>
    <w:p w:rsidR="00043F27" w:rsidRDefault="005259C7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Обсяг фінансування завдань,визначених у розділ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en-US"/>
        </w:rPr>
        <w:t xml:space="preserve">програми,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уточнюється щороку при формуванні відповідних бюджетів.</w:t>
      </w:r>
    </w:p>
    <w:p w:rsidR="00043F27" w:rsidRDefault="00043F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043F27" w:rsidRDefault="005259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5.2.2.Робота з обдарованими і талановитими дітьми та молоддю</w:t>
      </w:r>
    </w:p>
    <w:p w:rsidR="00043F27" w:rsidRDefault="00043F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en-US"/>
        </w:rPr>
      </w:pPr>
    </w:p>
    <w:p w:rsidR="00043F27" w:rsidRDefault="005259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en-US"/>
        </w:rPr>
        <w:t>Завдання: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створен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ня умов для раннього виявлення і розвитку обдарованих і талановитих дітей, заохочення та стимулювання їх допитливості, інтелектуальної ініціативи, позитивних мотивів навчання в умовах оновленого змісту загальної середньоїосвіти;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удосконалення та оновлення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науково-методичного забезпечення змісту, форм і методів роботи з обдарованими і талановитими дітьми та молоддю, створення умов для забезпечення рівного доступу обдарованих і талановитих дітей та молоді до якісної освіти;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удосконалення напрямків роботи з об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дарованими і талановитими дітьми та молоддю, розвиток ефективних систем виявлення, навчання, виховання і професійної орієнтації обдарованих і талановитих дітей тамолоді;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удосконалити систему соціальної підтримки і заохочення талановитих здобувачів освіти 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а педагогічних працівників, які працюють з обдарованими дітьми;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здійснювати видавництво кращих робіт здобувачів освіти та методичних матеріалів педагогічних працівників;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модернізація обладнання у закладах освіти з метою створення умов для роботи з обдарова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ною молоддю.</w:t>
      </w:r>
    </w:p>
    <w:p w:rsidR="00043F27" w:rsidRDefault="00043F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043F27" w:rsidRDefault="005259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en-US"/>
        </w:rPr>
        <w:t>Очікувані результати: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6FC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створення  ефективної  системи  виявлення  та  підтримки  обдарованих    і талановитих дітей тамолоді;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створення умов для інтелектуального розвитку і творчої самореалізації обдарованої учнівськоїмолоді;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забезпечення рівн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ого доступу обдарованих і талановитих дітей до якісної освіти у навчальних закладах;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розширення мережі навчальних закладів з поглибленим і профільним вивченням окремих предметів;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підвищення результативності учнів у олімпіадах, змаганнях та конкурсах;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консо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лідація зусиль місцевих органів виконавчої влади, органів місцевого самоврядування, навчальних закладів, установ та організацій через різні форми  роботи з обдарованою молоддю;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підвищення рівня професійної компетентності педагогічних працівників та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підготовка їх до роботи з обдарованими дітьми;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підвищення якості науково-методичних, інформаційно-організаційних послуг, які надаються учителям, що працюють з обдарованими дітьми;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видавництво здобувачів освіти науково-дослідницьких робіт здобувачів освіти,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збірників методичних матеріалів педагогічних працівників;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узагальнювати передовий педагогічний досвід педагогічних працівників, що мають систему роботи з обдарованими дітьми та поповнювати відповідний інформаційно-ресурсний банкданих;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удосконалення матері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ально-технічної бази закладів освіти об’єднаної територіальної громади.</w:t>
      </w:r>
    </w:p>
    <w:p w:rsidR="00043F27" w:rsidRDefault="005259C7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Обсяг фінансування завдань, визначених у розділі програми , уточнюється щороку при формуванні відповідних бюджетів.</w:t>
      </w:r>
    </w:p>
    <w:p w:rsidR="00043F27" w:rsidRDefault="00043F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043F27" w:rsidRDefault="005259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5.2.3. Збереження та розвиток здоров’я через освіту</w:t>
      </w:r>
    </w:p>
    <w:p w:rsidR="00043F27" w:rsidRDefault="00043F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en-US"/>
        </w:rPr>
      </w:pPr>
    </w:p>
    <w:p w:rsidR="00043F27" w:rsidRDefault="005259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en-US"/>
        </w:rPr>
        <w:t>Завдання: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покр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ащення здоров’язберігаючого середовища у закладах загальної середньої освіти на основі наступності і безперервності освіти;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розширювати мережу факультативів, гуртків, спецкурсів для здобувачів освіти;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створення умов для безпечної життєдіяльності та здорово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го способу життя, виховання в 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lastRenderedPageBreak/>
        <w:t>дітей, здобувачів освіти та молоді особистої відповідальності за власне здоров’я і здоров’я родини, навичок самозбереження;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налагодження раціональної організації освітнього процесу, що базується на оптимальних для збереження 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розвитку здоров’я здобувачів освіти матеріально-технічних і санітарно-гігієнічних умовах;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проводити профілактичну, оздоровчу та еколого-валеологічну освітню діяльність;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об’єднати зусилля педагогічних колективів, медичних працівників, батьків для реалізаці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ї права дітей і підлітків на збереження та зміцнення фізичного і психічного здоров’я;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навчити школярів відповідальному ставленню до власного здоров’я та здоров’я оточуючих як до найвищих індивідуальних та суспільних цінностей;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організація активного дозвілл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я дітей;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удосконалити систему роботи з профілактики та запобігання дитячого травматизму;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розвиток професійного потенціалу педагогічних працівників громади щодо використання здоров’я зберігаючи технологій;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популяризація здорового способу життя через єдиний 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інформаційний простір;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забезпечення розвитку матеріально-технічної бази для підтримки відповідних санітарно-гігієнічних умов у навчальних закладах з метою збереження здоров’я учасників освітнього середовища;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утримувати на належному рівні стадіони та спорти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вні майданчики закладів освіти, регулярно поновлювати спортивний інвентар;</w:t>
      </w:r>
    </w:p>
    <w:p w:rsidR="00043F27" w:rsidRDefault="00043F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043F27" w:rsidRDefault="005259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en-US"/>
        </w:rPr>
        <w:t>Очікувані результати: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підвищення дієвості та ефективності роботи системи оздоровчих заходів  у  закладах освіти;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формування здорового способу життя в здобувачів освіти через 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підвищення якості викладання основ здоров’я на основі методики розвитку життєвих навичок;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профілактика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en-US"/>
        </w:rPr>
        <w:t>шкідливих звичок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, збереження та зміцнення здоров’я учасників освітнього процесу;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підвищення валеологічної освіченості здобувачів освіти;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en-US"/>
        </w:rPr>
        <w:t>організація робо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en-US"/>
        </w:rPr>
        <w:t>ти оздоровчих таборів із денним перебуванням дітей на базі закладів загальної середньої освіти;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ознайомлення педагогів з інноваційними методами формування  здорового способу життя;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підвищення поінформованості освітян з питань здоров’язбережувальних техноло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гій;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покращення якісних показників фізичної підготовки дітей та підлітків;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активна участь здобувачів освіти в спортивних змаганнях, заходах з протипожежної безпеки, безпеки руху, захисту людей від техногенних небезпек, природних небезпек.</w:t>
      </w:r>
    </w:p>
    <w:p w:rsidR="00043F27" w:rsidRDefault="00043F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043F27" w:rsidRDefault="005259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5.2.4. Інклюзивн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а освіта дітей з особливими освітніми потребами</w:t>
      </w:r>
    </w:p>
    <w:p w:rsidR="00043F27" w:rsidRDefault="00043F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en-US"/>
        </w:rPr>
      </w:pPr>
    </w:p>
    <w:p w:rsidR="00043F27" w:rsidRDefault="005259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en-US"/>
        </w:rPr>
        <w:t>Завдання :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забезпечити раннє виявлення, психолого-педагогічне вивчення та повне охоплення дітей з особливостями психофізичного розвитку спеціальною освітою;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створення інклюзивно-ресурсного центру;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поновлювати банк даних дітей з особливими потребами;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здійснювати навчально-методичний супровід корекційно-розвивального навчання;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упроваджувати комп’ютерно-орієнтовані корекційні педагогічні технології;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здійснювати підготовку педагогічних працівників закла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дів освіти об’єднаної громади для роботи з дітьми, які мають особливі освітні потреби;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забезпечити в навчальних закладах соціально-психологічні та організаційно-педагогічні умови для навчання, розвитку, адаптації в суспільстві та підготовки до трудової дія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льності дітей з особливостями психофізичного розвитку, дітей-сиріт та дітей, позбавлених батьківського піклування;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пропагування та популяризація культури здорового способу життя;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поширювати інклюзивну модель освіти в систему діяльності закладів освіти гром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ади.</w:t>
      </w:r>
    </w:p>
    <w:p w:rsidR="00043F27" w:rsidRDefault="00043F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043F27" w:rsidRDefault="005259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en-US"/>
        </w:rPr>
        <w:t>Очікувані результати: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забезпечення прав дітей із особливими потребами щодо здобуття ними рівного доступу до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lastRenderedPageBreak/>
        <w:t>якісної освіти;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удосконалення системи соціального захисту дітей пільгових категорій і тих, які перебувають у несприятливих умовах та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екстремальних ситуаціях;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поповнення матеріально-технічної і навчально-методичної бази та створення належних умов функціонування психолого-медико-педагогічної консультації, логопедичних пунктів, навчальних кабінетів практичних психологів та соціальних педаг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огів закладів освіти для організації роботи дітей  з особливими освітніми потребами;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створення умов для якісного психолого-медико-педагогічного супроводу, адаптації та інтеграції у суспільство осіб із обмеженими можливостями.</w:t>
      </w:r>
    </w:p>
    <w:p w:rsidR="00043F27" w:rsidRDefault="005259C7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Обсяг фінансування завдань, ви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значених у розділі програми, уточнюється щороку при формуванні відповідних бюджетів.</w:t>
      </w:r>
    </w:p>
    <w:p w:rsidR="00043F27" w:rsidRDefault="00043F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043F27" w:rsidRDefault="005259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5.2.5. Профільне навчання</w:t>
      </w:r>
    </w:p>
    <w:p w:rsidR="00043F27" w:rsidRDefault="00043F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en-US"/>
        </w:rPr>
      </w:pPr>
    </w:p>
    <w:p w:rsidR="00043F27" w:rsidRDefault="005259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en-US"/>
        </w:rPr>
        <w:t>Завдання: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забезпечити рівний доступ старшокласників до профільної та початкової допрофесійної підготовки;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удосконалювати систему допрофільної п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ідготовки здобувачів освіти;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забезпечити диференціацію, варіативність, багатопрофільність навчання з урахуванням регіональних умов функціонування системи  освіти громади;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сприяти поєднанню загальної середньої та професійноїосвіти;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виявлення на ранніх етапа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х навчання здібностей дитини до того чи іншого виду діяльності;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налагодити зв’язки загальноосвітніх навчальних закладів з вищими та науково-дослідними установами;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забезпечити зв'язок школи і місцевого виробництва;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здійснювати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ab/>
        <w:t>моніторинговий супровід ефекти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вності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en-US"/>
        </w:rPr>
        <w:t xml:space="preserve">профільного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навчання;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забезпечити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ab/>
        <w:t>допрофільну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ab/>
        <w:t xml:space="preserve">підготовку здобувачів освіти шляхом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en-US"/>
        </w:rPr>
        <w:t xml:space="preserve">введення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поглибленого вивчення предметів;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забезпечити методичний супровід безперервного навчання педагогічних працівників, які працюють в профільній школі;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створити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сучасну матеріально-технічну базу для організації якісного профільного навчання.</w:t>
      </w:r>
    </w:p>
    <w:p w:rsidR="00043F27" w:rsidRDefault="00043F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043F27" w:rsidRDefault="005259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en-US"/>
        </w:rPr>
        <w:t>Очікувані результати: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створення умов для вибору учнями профілю навчання та професійної орієнтації  згідно з їхніми інтересами;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впровадження нових моделей профільного навчання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підготовка педагогів для реалізації профільного навчання;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забезпечення оснащення кабінетів для профільного навчання старшокласників.</w:t>
      </w:r>
    </w:p>
    <w:p w:rsidR="00043F27" w:rsidRDefault="00043F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043F27" w:rsidRDefault="005259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5.2.6. Організація харчування здобувачів освіти закладів загальної середньої освіти</w:t>
      </w:r>
    </w:p>
    <w:p w:rsidR="00043F27" w:rsidRDefault="00043F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en-US"/>
        </w:rPr>
      </w:pPr>
    </w:p>
    <w:p w:rsidR="00043F27" w:rsidRDefault="005259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en-US"/>
        </w:rPr>
        <w:t>Завдання :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організація  якісного,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збалансованого та дієтичногохарчування;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забезпечення безкоштовним харчуванням здобувачів освіти 1-11 класів пільгових категорій, а саме: дітей-сиріт, дітей, позбавлених батьківського піклування, дітей із сімей, які отримують допомогу відповідно до Закону 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країни «Про державну соціальну допомогу малозабезпеченим сім’ям» та дітей, батьки яких є учасниками антитерористичної операції або мобілізовані в зону антитерористичної операції;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забезпечення харчування здобувачів освіти 1-4 класів  Смолінської загальноосв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ітньої  школи І-ІІІ ступенів №1, Смолінського НВО «Загальноосвітня школа І-ІІІ ступенів – гімназія – позашкільний навчальний заклад», Хмелівського навчально-виховного об’єднання, Копанської  філії Хмеліівського НВО, Якимівського навчально-виховного комплек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су «Загальноосвітня школа І-ІІІ ступенів-дошкільний навчальний заклад»,  які не відносяться до пільгових категорій за рахунок коштів місцевого бюджету;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забезпечення витрат комунальних послуг та енергоносіїв для приготування обідів з організації харчування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здобувачів освіти;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забезпечити шкільні їдальні енергозберігаючим, технологічним та холодильним 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lastRenderedPageBreak/>
        <w:t>обладнанням, інвентарем для харчоблоків, посудом для приготування їжі та харчування дітей,меблями;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забезпечення санітарним одягом обслуговуючий персонал харчобло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ку, миючими та дезінфікуючими засобами;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удосконалювати естетичне оформлення обідніх залів;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проведення ремонту електромереж, водогонів, каналізацій, заміни вентиляційних систем.</w:t>
      </w:r>
    </w:p>
    <w:p w:rsidR="00043F27" w:rsidRDefault="00043F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en-US"/>
        </w:rPr>
      </w:pPr>
    </w:p>
    <w:p w:rsidR="00043F27" w:rsidRDefault="005259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i/>
          <w:color w:val="0D0D0D"/>
          <w:sz w:val="24"/>
          <w:szCs w:val="24"/>
          <w:lang w:val="uk-UA" w:eastAsia="en-US"/>
        </w:rPr>
        <w:t>Очікувані результати: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поліпшення якості харчування;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поліпшення показників 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здоров’я  загальноосвітніх шкіл, створення сприятливих умов для його збереження й зміцнення, нормального росту і розвитку здобувачів освіти;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створення в їдальнях і на харчоблоках умов, що відповідають вимогам санітарно-епідеміологічних правил і норм, естет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ичне оформлення обідніх залів;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здійснення комплексного підходу до оснащення їдалень та харчоблоків відповідно до сучасних вимог технології харчовоговиробництва.</w:t>
      </w:r>
    </w:p>
    <w:p w:rsidR="00043F27" w:rsidRDefault="00043F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043F27" w:rsidRDefault="005259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5.2.7. «Шкільний автобус»</w:t>
      </w:r>
    </w:p>
    <w:p w:rsidR="00043F27" w:rsidRDefault="00043F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val="uk-UA" w:eastAsia="en-US"/>
        </w:rPr>
      </w:pPr>
    </w:p>
    <w:p w:rsidR="00043F27" w:rsidRDefault="005259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en-US"/>
        </w:rPr>
        <w:t>Завдання: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забезпечення прав громадян на доступність здобуття загаль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ної середньої освіти шляхом організації безперебійного, безпечного, безоплатного перевезення здобувачів освіти закладів дошкільної, загальної середньої  освіти,   та  педагогічнихпрацівників, які мешкають за межами пішохідної доступності до навчальних закл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адів і додому;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забезпечення підвезення здобувачів освіти та педагогічних працівників на  олімпіади, турніри, конкурси, гуртки, спортивні змагання, захист науково-дослідницьких робіт, конкурси фахової майстерності, до пунктів тестування, за маршрутами турис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тичних екскурсій;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придбання шкільного автобуса для забезпечення регулярного перевезення;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вирішення питань матеріально-технічного, кадрового забезпечення транспортних перевезень  автобусами;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забезпечення місця постійного зберігання автобуса;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врегулювання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питань організації випуску на лінію та безпечної експлуатації транспортних засобів;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розроблення та затвердження спеціалізованих транспортних маршрутів відповідно до діючого порядку;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організація режиму роботи навчальних закладів з врахуванням графіка підвез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ення дітей.</w:t>
      </w:r>
    </w:p>
    <w:p w:rsidR="00043F27" w:rsidRDefault="00043F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043F27" w:rsidRDefault="005259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en-US"/>
        </w:rPr>
        <w:t>Очікувані результати: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забезпечення соціального захисту учасників освітньогопроцесу;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досягнення позитивних зрушень у забезпеченні життєдіяльності сільського населення;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створеня належних умов дляздобуття повної загальної середньої освіти.</w:t>
      </w:r>
    </w:p>
    <w:p w:rsidR="00043F27" w:rsidRDefault="00043F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en-US"/>
        </w:rPr>
      </w:pPr>
    </w:p>
    <w:p w:rsidR="00043F27" w:rsidRDefault="005259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5.2.8. Організація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оздоровлення та відпочинку дітей та здобувачів освіти</w:t>
      </w:r>
    </w:p>
    <w:p w:rsidR="00043F27" w:rsidRDefault="00043F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en-US"/>
        </w:rPr>
      </w:pPr>
    </w:p>
    <w:p w:rsidR="00043F27" w:rsidRDefault="005259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en-US"/>
        </w:rPr>
        <w:t>Визначення проблеми, на розв’язання якої спрямована Програма</w:t>
      </w:r>
    </w:p>
    <w:p w:rsidR="00043F27" w:rsidRDefault="005259C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Запорукою майбутнього кожної держави є здоров’я її населення. Екологічні, економічні, соціальні проблеми в суспільстві з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умовлюють негативну тенденцію до погіршення фізичного, морального, психічного благополуччя громадян.</w:t>
      </w:r>
    </w:p>
    <w:p w:rsidR="00043F27" w:rsidRDefault="005259C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Важливим постає питання в забезпеченні соціального захисту дитинства, турботі про здоров’я підростаючого покоління, реалізації конституційного права дітей 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на оздоровлення та відпочинок, як невід’ємної складової  державної політики.  В зв’язку з впливом різних факторів стан здоров’я дітей погіршується. Стресові перевантаження під час навчання у дітей шкільного віку сприяють розвитку у них різних хронічних зах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ворювань. </w:t>
      </w:r>
    </w:p>
    <w:p w:rsidR="00043F27" w:rsidRDefault="005259C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Економічні негаразди у державі викликають стрімке погіршення рівня життя багатьох сімей об’єднаної громади. Зростає кількість сімей з дітьми, сімейний бюджет яких не дозволяє оздоровити дитину. Залишається тенденція до збільшення кількості дітей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-сиріт та дітей, позбавлених батьківського піклування.</w:t>
      </w:r>
    </w:p>
    <w:p w:rsidR="00043F27" w:rsidRDefault="005259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lastRenderedPageBreak/>
        <w:tab/>
      </w:r>
    </w:p>
    <w:p w:rsidR="00043F27" w:rsidRDefault="005259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en-US"/>
        </w:rPr>
        <w:t>Завдання: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покращення якості оздоровлення та відпочинку дітей та молоді, збільшення кількості дітей, охоплених організованими формами оздоровлення та відпочинку, в першу чергу дітей, які потребують ос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обливої соціальної уваги та підтримки;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створення оптимальних умов у  дитячих закладів для оздоровлення та відпочинку;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розвиток творчих здібностей дітей та молоді, формування здорового способу життя та патріотичне виховання.</w:t>
      </w:r>
    </w:p>
    <w:p w:rsidR="00043F27" w:rsidRDefault="00043F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043F27" w:rsidRDefault="005259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5.2.9. Фінансове забезпечення 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иконання Програми</w:t>
      </w:r>
    </w:p>
    <w:p w:rsidR="00043F27" w:rsidRDefault="00043F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</w:pPr>
    </w:p>
    <w:p w:rsidR="00043F27" w:rsidRDefault="005259C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Видатки, пов’язані з відпочинком та оздоровленням дітей, здійснюються за рахунок виділених в установленому порядку коштів з державного, обласного та місцевого бюджетів, коштів підприємств, установ, організацій, професійних спілок, Фонду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соціального страхування з тимчасової втрати працездатності, а також добровільних внесків юридичних і фізичних осіб та інших джерел, не заборонених законодавством.</w:t>
      </w:r>
    </w:p>
    <w:p w:rsidR="00043F27" w:rsidRDefault="00043F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en-US"/>
        </w:rPr>
      </w:pPr>
    </w:p>
    <w:p w:rsidR="00043F27" w:rsidRDefault="005259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en-US"/>
        </w:rPr>
        <w:t>Очікувані результати:</w:t>
      </w:r>
    </w:p>
    <w:p w:rsidR="00043F27" w:rsidRDefault="005259C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Виконання  програми дасть змогу: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збільшити кількість дітей, охоплених 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організованими формами оздоровлення  та відпочинку, у тому числі дітей, які потребують особливої соціальної уваги та підтримки;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підвищити якість оздоровчих послуг;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зміцнити матеріально-технічну базу дитячих закладів, де відбувається оздоровлення та відпочи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нок дітей;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підвищити рівень інформаційного забезпечення діяльності дитячих закладів оздоровлення та відпочинку.</w:t>
      </w:r>
    </w:p>
    <w:p w:rsidR="00043F27" w:rsidRDefault="00043F2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043F27" w:rsidRDefault="005259C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5.2.10. Стимули для педагогічних працівників </w:t>
      </w:r>
    </w:p>
    <w:p w:rsidR="00043F27" w:rsidRDefault="005259C7">
      <w:pPr>
        <w:widowControl w:val="0"/>
        <w:spacing w:after="0"/>
        <w:ind w:left="426"/>
        <w:rPr>
          <w:rFonts w:ascii="Times New Roman" w:eastAsia="Times New Roman" w:hAnsi="Times New Roman" w:cs="Times New Roman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- </w:t>
      </w:r>
      <w:r>
        <w:rPr>
          <w:rFonts w:ascii="Times New Roman" w:eastAsia="Times New Roman" w:hAnsi="Times New Roman" w:cs="Times New Roman"/>
          <w:lang w:val="uk-UA" w:eastAsia="en-US"/>
        </w:rPr>
        <w:t>удосконалення матеріально-технічної бази закладів надасть зацікавленість педагогічних працівник</w:t>
      </w:r>
      <w:r>
        <w:rPr>
          <w:rFonts w:ascii="Times New Roman" w:eastAsia="Times New Roman" w:hAnsi="Times New Roman" w:cs="Times New Roman"/>
          <w:lang w:val="uk-UA" w:eastAsia="en-US"/>
        </w:rPr>
        <w:t>ів  до роботи в закладах, що в свою чергу підвищить якість надання освітніх послуг.</w:t>
      </w:r>
    </w:p>
    <w:p w:rsidR="00043F27" w:rsidRDefault="005259C7">
      <w:pPr>
        <w:widowControl w:val="0"/>
        <w:spacing w:after="0"/>
        <w:ind w:left="426"/>
        <w:rPr>
          <w:rFonts w:ascii="Times New Roman" w:eastAsia="Times New Roman" w:hAnsi="Times New Roman" w:cs="Times New Roman"/>
          <w:lang w:val="uk-UA" w:eastAsia="en-US"/>
        </w:rPr>
      </w:pPr>
      <w:r>
        <w:rPr>
          <w:rFonts w:ascii="Times New Roman" w:eastAsia="Times New Roman" w:hAnsi="Times New Roman" w:cs="Times New Roman"/>
          <w:lang w:val="uk-UA" w:eastAsia="en-US"/>
        </w:rPr>
        <w:t>- виплата одноразової грошової допомоги для покращення житлових умов, у розмірі 100 000,00 грн., педагогічним працівникам закладів освіти  Смолінської ТГ, що уклали договір</w:t>
      </w:r>
      <w:r>
        <w:rPr>
          <w:rFonts w:ascii="Times New Roman" w:eastAsia="Times New Roman" w:hAnsi="Times New Roman" w:cs="Times New Roman"/>
          <w:lang w:val="uk-UA" w:eastAsia="en-US"/>
        </w:rPr>
        <w:t xml:space="preserve"> про роботу на строк не менше як сім років; </w:t>
      </w:r>
    </w:p>
    <w:p w:rsidR="00043F27" w:rsidRDefault="005259C7">
      <w:pPr>
        <w:widowControl w:val="0"/>
        <w:spacing w:after="0"/>
        <w:ind w:left="426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val="uk-UA" w:eastAsia="en-US"/>
        </w:rPr>
        <w:t>- здійснення щомісячних додаткових стимулюючих оплат (премій) працівникам освітньої галузі у межах затвердженого фонду оплати праці, з метою диференціації заробітної плати працівників, урахування складності, від</w:t>
      </w:r>
      <w:r>
        <w:rPr>
          <w:rFonts w:ascii="Times New Roman" w:eastAsia="Times New Roman" w:hAnsi="Times New Roman" w:cs="Times New Roman"/>
          <w:lang w:val="uk-UA" w:eastAsia="en-US"/>
        </w:rPr>
        <w:t xml:space="preserve">повідальності та умов виконуваної роботи, кваліфікації працівника та результатів його роботи а також з метою недопущення невиправданого зрівняння в оплаті праці. </w:t>
      </w:r>
      <w:r>
        <w:rPr>
          <w:rFonts w:ascii="Times New Roman" w:eastAsia="Times New Roman" w:hAnsi="Times New Roman" w:cs="Times New Roman"/>
          <w:lang w:eastAsia="en-US"/>
        </w:rPr>
        <w:t>Преміювання може здійснюватись щомісячно від 50 % посадового окладу без урахування усіх надбав</w:t>
      </w:r>
      <w:r>
        <w:rPr>
          <w:rFonts w:ascii="Times New Roman" w:eastAsia="Times New Roman" w:hAnsi="Times New Roman" w:cs="Times New Roman"/>
          <w:lang w:eastAsia="en-US"/>
        </w:rPr>
        <w:t xml:space="preserve">ок до нього. Зазначені вище стимулюючі оплати (премії) не виплачуються: </w:t>
      </w:r>
    </w:p>
    <w:p w:rsidR="00043F27" w:rsidRDefault="005259C7">
      <w:pPr>
        <w:widowControl w:val="0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працівникам під час перебування їх в декретній відпусці;</w:t>
      </w:r>
    </w:p>
    <w:p w:rsidR="00043F27" w:rsidRDefault="005259C7">
      <w:pPr>
        <w:widowControl w:val="0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працівникам, які мають дисциплінарні стягнення за порушення трудової та/або виконавчої дисципліни; </w:t>
      </w:r>
    </w:p>
    <w:p w:rsidR="00043F27" w:rsidRDefault="005259C7">
      <w:pPr>
        <w:widowControl w:val="0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виплата премії до дня працівника освіти. </w:t>
      </w:r>
    </w:p>
    <w:p w:rsidR="00043F27" w:rsidRDefault="005259C7">
      <w:pPr>
        <w:widowControl w:val="0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забезпечення педагогічного персоналу житлом: сприяння у наданні кімнат у гуртожитках; надання службових квартир (за наявністю); сприянню у виділенні земельних ділянок під будівництво житла. </w:t>
      </w:r>
    </w:p>
    <w:p w:rsidR="00043F27" w:rsidRDefault="005259C7">
      <w:pPr>
        <w:widowControl w:val="0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створення умов ефективн</w:t>
      </w:r>
      <w:r>
        <w:rPr>
          <w:rFonts w:ascii="Times New Roman" w:eastAsia="Times New Roman" w:hAnsi="Times New Roman" w:cs="Times New Roman"/>
          <w:lang w:eastAsia="en-US"/>
        </w:rPr>
        <w:t xml:space="preserve">ого функціонування в ОТГ освітньої галузі; </w:t>
      </w:r>
    </w:p>
    <w:p w:rsidR="00043F27" w:rsidRDefault="005259C7">
      <w:pPr>
        <w:widowControl w:val="0"/>
        <w:spacing w:after="0"/>
        <w:ind w:left="426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- підвищення соціального захисту педагогічних працівників. </w:t>
      </w:r>
    </w:p>
    <w:p w:rsidR="00043F27" w:rsidRDefault="00043F27">
      <w:pPr>
        <w:widowControl w:val="0"/>
        <w:spacing w:after="0"/>
        <w:ind w:left="426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043F27" w:rsidRDefault="005259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VI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. Інформаційно-навчальне середовище системи освіти</w:t>
      </w:r>
    </w:p>
    <w:p w:rsidR="00043F27" w:rsidRDefault="00043F2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043F27" w:rsidRDefault="005259C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6.1. Єдиний інформаційно-освітній простір</w:t>
      </w:r>
    </w:p>
    <w:p w:rsidR="00043F27" w:rsidRDefault="00043F2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43F27" w:rsidRDefault="005259C7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Завдання :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підвищення якості освіти через подальше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впровадження інформаційно-комунікаційних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технологій, які надають стимулюючий вплив на творчий розвиток особистості;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здійснення комплексної інформатизації освіти регіону через створення інформаційно-навчального середовища, запровадження новітніх інформаційн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их технологій у освітній процес, систему тестового оцінювання знань;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проводити заміну технічно-застарілої комп’ютерної техніки;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забезпечення доступності до інформаційних ресурсів та медіаосвіти;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забезпечення умов вільного доступу до якісної освіти через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інтернет;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розвиток мереж інформації та знань на регіональному рівні;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підвищення інформаційної компетентності учасників освітнього процессу.</w:t>
      </w:r>
    </w:p>
    <w:p w:rsidR="00043F27" w:rsidRDefault="00043F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43F27" w:rsidRDefault="005259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>Очікувані результати: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підвищення якісного рівня освітнього процесу в закладах загальної середньої освіти;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оновлення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матеріально-технічної бази в закладах загальної середньої освіти громади;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доведення показника підключення закладів освіти до глобальних інформаційних ресурсів з використанням високошвидкісних каналів до 100%;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завершення створення єдиної освітньої мережі І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нтернет в регіоні для доступу закладів загальної середньої освіти до світових інформаційних ресурсів та технологій;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вдосконалення дистанційного навчання здобувачів освіти та вчителів, що надасть можливість створення умов для отримання повноцінної освіти, с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оціальної адаптації та реабілітації дітей з особливи освітніми потребами, які перебувають на довготривалому лікуванні, виявлення обдарованих учнів, налагодження їх ефективного електронного зв’язку з провідними фахівцями та вченими;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створення мережі електро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нних бібліотек і ресурсних центрів, що забезпечать інформаційну та науково-методичну підтримку навчального процесу;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підвищення рівня інформаційної компетентності та культури учасників освітнього процесу;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модернізація системи підготовки та підвищення кваліф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ікації педагогічних кадрів;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створення локальних інформаційних мереж закладів освіти та установ, єдиного інформаційного освітнього простору громади з комп’ютерною технологією збирання та опрацювання інформації.</w:t>
      </w:r>
    </w:p>
    <w:p w:rsidR="00043F27" w:rsidRDefault="00043F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43F27" w:rsidRDefault="005259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6.2. « Шкільна бібліотека»</w:t>
      </w:r>
    </w:p>
    <w:p w:rsidR="00043F27" w:rsidRDefault="00043F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43F27" w:rsidRDefault="005259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Завдання: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забезпечити заклади освіти громади навчально-методичними комплексами нового покоління, які відповідають державним та освітнім стандартам і спрямовані на розвиток особистості здобувачів освіти;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обладнати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бібліотеки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закладів освіти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комп'ютерами та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створити с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учасні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індивідуальні робочі місця для самостійного пошуку і опрацювання інформації здобувачами освіти та вчителями;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реалізувати можливість замовлення необхідної літератури за допомогою електронного документообігу та Інтернет-технологій;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>удосконалити матері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>ально-технічну базу шкільних бібліотек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en-US"/>
        </w:rPr>
        <w:t>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сприяти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утворенню єдиної  бібліотечно-інформаційної  мережі  громади;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підвищити інформаційну культуру учасників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освітнього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процессу.</w:t>
      </w:r>
    </w:p>
    <w:p w:rsidR="00043F27" w:rsidRDefault="00043F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43F27" w:rsidRDefault="005259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Очікувані результати: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підвищити інформаційну культуру учасників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освітнього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процесс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у;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створення в кожному закладі загальної середньої освіти бібліотечно-інформаційного медіацентру;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забезпечення інформаційного супроводу освітнього процесу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>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створення єдиного освітньо-інформаційного простору  регіону.</w:t>
      </w:r>
    </w:p>
    <w:p w:rsidR="00043F27" w:rsidRDefault="00043F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043F27" w:rsidRDefault="005259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  <w:t>ІІ.  Позашкільна освіта</w:t>
      </w:r>
    </w:p>
    <w:p w:rsidR="00043F27" w:rsidRDefault="00043F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en-US"/>
        </w:rPr>
      </w:pPr>
    </w:p>
    <w:p w:rsidR="00043F27" w:rsidRDefault="005259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Завдання: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створення мережі гуртків та секцій відповідно до потреб здобувачів освіти та їх батьків;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забеспечення матеріально-технічної бази позашкільного навчального закладу; 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забеспечення здобуття знань, умінь та навичок за інтересами, потреби у творчій самореалізац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ії, організації змістовного дозвілля молоді;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розробка та впровадження нових виховних програм, технологій;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формування банку даних щодо нормативно-правової бази функціонування та розвитку позашкільної освіти.</w:t>
      </w:r>
    </w:p>
    <w:p w:rsidR="00043F27" w:rsidRDefault="00043F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43F27" w:rsidRDefault="005259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>Очікувані результати: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впровадження якісно нових 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форм організації позашкільної освіти, задоволення освітніх потреб дітей шляхом залучення до науково-експериментальної, дослідницької, технічно-конструктивної, художньої, декоративно-прикладної, еколого-прикладної, туристсько-краєзнавчої та інших видів твор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чості;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забезпечення соціально-педагогічного захисту неповнолітніх та організації їх дозвілля через систему позашкільної освіти;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залучення до гурткової роботи дітей з девіантною поведінкою, схильних до правопорушень, дітей соціально-незахищених категорій (з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багатодітних та малозабезпечених сімей, сиріт, напівсиріт, тих, які потрапили у скрутні життєві обставини, дітей з особливими освітніми потребами);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забезпечення позашкільного навчального закладу науково-методичними матеріалами;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зміцнення матеріально-техні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чної бази позашкільного навчальногозакладу;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створення дієвих систем багатоканального фінансування галузі, інформатизації позашкільної освіти;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розробки педагогічними працівниками позашкільних навчальних закладів модифікованих та авторських програм гурткової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роботи, участь в обласних та всеукраїнських конкурсах науково-методичних розробок за напрямами позашкільної освіти;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створення умов для налагодження співробітництва та обміну досвідом з питань розвитку талантів і здібностей дітей із закладами освіти в Укра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їні та закордоном.</w:t>
      </w:r>
    </w:p>
    <w:p w:rsidR="00043F27" w:rsidRDefault="00043F2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43F27" w:rsidRDefault="005259C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  <w:t>ІІІ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. Кадрове забезпечення</w:t>
      </w:r>
    </w:p>
    <w:p w:rsidR="00043F27" w:rsidRDefault="00043F2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043F27" w:rsidRDefault="005259C7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Завдання: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сприяти оптимізації кадрового забезпечення  закладів освіти;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сприяти своєчасному підвищенню кваліфікації та атестації педагогічних працівників;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забезпечити належні та комфортні умови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організаційно-педагогічноїроботи;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сприяти формуванню систем психологічної та правової освіти, підвищенню компетентності педагогічнихпрацівників;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розвивати єдине інформаційне середовище системи освіти громади на базі порталу управління освіти, що дасть можл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ивість оперативного доступу до необхідної інформації споживачам освітніхпослуг;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здійснювати підготовку педагогічних кадрів до роботи за новим змістом і програмами;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забезпечувати науково-методичний супровід та навчально-методичне забезпечення професійної ді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яльності педагогів, які працюють з дітьми з особливими освітніми потребами, обдарованими учнями.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прогнозуватти кадрові потреби в системі прийняття стратегічних рішень у сфері освітти громади та здійснювати заходи щодо підтримки молодих педагогічних працівн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иків.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створювати в органах місцевого самоврядування умов щодо запровадження інноваційних механізмів відбору, творчого розвитку обдарованої молоді та здоббуя вищої педагогічної освітизподальшим працевлаштуванням в  заклади освіти громади .</w:t>
      </w:r>
    </w:p>
    <w:p w:rsidR="00043F27" w:rsidRDefault="00043F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043F27" w:rsidRDefault="005259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Очікувані резуль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тати: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забезпечення професійного розвитку педагогічних, управлінських і методичних кадрів;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здійснення науково-методичного супроводу освітнього процесу;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забезпечення мотивації до неперервної педагогічної освіти протягом усього життя з урахуванням вимог 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сучасного інформаційно-технологічного суспільства;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стабілізація кадрового складу закладів дошкільної, загальної середньої освіти;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створення системи професійно-педагогічної адаптації молодих фахівців;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поліпшення соціально-економічного становища педагогічних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працівників, морального 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lastRenderedPageBreak/>
        <w:t>матеріального стимулювання їхньої професійної діяльності.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забезпечення молодими спеціалістами закладів освіти.</w:t>
      </w:r>
    </w:p>
    <w:p w:rsidR="00043F27" w:rsidRDefault="00043F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043F27" w:rsidRDefault="005259C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  <w:t>ІХ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. Партнерство та співпраця</w:t>
      </w:r>
    </w:p>
    <w:p w:rsidR="00043F27" w:rsidRDefault="00043F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43F27" w:rsidRDefault="005259C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Освіта без кордонів</w:t>
      </w:r>
    </w:p>
    <w:p w:rsidR="00043F27" w:rsidRDefault="005259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Завдання: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забезпечити дієву організаційну, методичну підтримку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комплексних змістовних програм регіонального та міжнародного освітнього партнерства;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налагодити міжрегіональне співробітництво з метою обміну та поширення педагогічного досвіду;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брати участь у науково-практичних конференціях, симпозіумах, семінарах, тренін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гах, круглих столах, Інтернет-конференціях, вебінарах;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удосконалювати форми й методи партнерської співпраці;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залучати здобувачів освіти та педагогічних працівників громади до участі у міжнародних освітніх  проектах, програмах  та конкурсах.</w:t>
      </w:r>
    </w:p>
    <w:p w:rsidR="00043F27" w:rsidRDefault="00043F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043F27" w:rsidRDefault="005259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>Очікувані резу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>льтати: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підвищення рівня та якості освіти в закладах загальної середньої освіти через поширення прогресивного міжнародного досвіду;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налагодження безпосередніх контактів і партнерських зв’язків між навчальними закладами регіону та закордонними українськими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школами й освітніми центрами зарубіжжя;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зростання рівня поінформованості педагогів громади щодо європейського освітнього простору;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розробка та реалізація спільних міжнародних освітніх проектів.</w:t>
      </w:r>
    </w:p>
    <w:p w:rsidR="00043F27" w:rsidRDefault="00043F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043F27" w:rsidRDefault="00043F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043F27" w:rsidRDefault="00043F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043F27" w:rsidRDefault="005259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  <w:t>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. Перелік завдань і заходів програмита очікувані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результати виконання Програми</w:t>
      </w:r>
    </w:p>
    <w:p w:rsidR="00043F27" w:rsidRDefault="00043F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043F27" w:rsidRDefault="005259C7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Забезпечення  для  населення  громади   державних   гарантій   доступності  та  рівних  можливостей   отримання   повноцінної   освіти  незалежно  від  місця  проживання  і  матеріального  статку:  безоплатності   повної зага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льної середньої освіти в межах державних стандартів.</w:t>
      </w:r>
    </w:p>
    <w:p w:rsidR="00043F27" w:rsidRDefault="005259C7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Досягнення нової сучасної якості дошкільної, загальної середньої, позашкільної освіти з варіативною соціальною адресністю умов її здобуття відповідно до запитів та можливостей споживачів освітніх послуг;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максимальне наближення навчання івиховання кожного здобувача освіти до їх сутності, здібностей та особливостей.</w:t>
      </w:r>
    </w:p>
    <w:p w:rsidR="00043F27" w:rsidRDefault="005259C7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Забезпечення умов здобуття освіти в умовах, що гарантують здоров'я,  захист прав особистості здобувачів освіти в освітньому процесі, їх психоло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гічну і фізичну безпеку.</w:t>
      </w:r>
    </w:p>
    <w:p w:rsidR="00043F27" w:rsidRDefault="005259C7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Упровадження технологій управління на новій методологічній основі перерозподілу та консолідації фінансових, кадрових та матеріальних ресурсів розвитку освіти.</w:t>
      </w:r>
    </w:p>
    <w:p w:rsidR="00043F27" w:rsidRDefault="005259C7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Забезпечення умов для апробації та ефективного впровадження прогресивних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технологій інноваційного розвитку, сучасних принципів організації навчально-виховного процесу в усіх ланках освіти.</w:t>
      </w:r>
    </w:p>
    <w:p w:rsidR="00043F27" w:rsidRDefault="005259C7">
      <w:pPr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Досягнення  якісних  змін  інформаційних  потоків   та   комунікацій в усіх ланках системи освіти,  в  освітньому  процесі  та  в  управлін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ні;  застосування сучасних технологій створення баз даних про освіту та освітні середовища, оперативного збору, обробки і обміну інформації.</w:t>
      </w:r>
    </w:p>
    <w:p w:rsidR="00043F27" w:rsidRDefault="005259C7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Піднесення соціального статусу і професіоналізму педагогічних працівників; приведення змісту фундаментальної, психо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лого-педагогічної, методичної, інформаційно-технологічної практичної та соціально-гуманітарної підготовки і підвищення кваліфікації педагогічних працівників у відповідність до вимог інформаційно-технологічного суспільства і змін, що відбуваються у соціальн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о-економічній, духовній та гуманітарній сферах; орієнтація підготовки та перепідготовки педагогічних кадрів на інноваційні підходи до освіти, упровадження сучасних форм, методів і технологій, вибудовування демократичних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комунікацій, ділового партнерства, в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изнання унікальної цінності особистості учасників освітнього процесу в навчальних закладах.</w:t>
      </w:r>
    </w:p>
    <w:p w:rsidR="00043F27" w:rsidRDefault="005259C7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Основним узагальнюючим результативним чинником виконання Програми має стати збалансована відповідність: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якості освітнього процесу в навчальних закладах відповідно д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 цілей і стандартів освіти вдержаві;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задоволеності очікувань учасників процесу освіти від якості наданих закладами освіти послуг.</w:t>
      </w:r>
    </w:p>
    <w:p w:rsidR="00043F27" w:rsidRDefault="005259C7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Ці результати конкретизуватимуться у: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створенні механізмів сталого розвитку системи освіти Смолінської об’єднаної 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територіальної громади;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досягненні якості мережі навчальних закладів за змістом освіти, формами і мовою її здобуття; безпечністю та сприятливістю умов навчально-виховного процесу для здоров'я учасників;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забезпечення наступності і безперервності освіти у вс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іх її ланках;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розвинутості сучасного ресурсного забезпечення навчальних закладів у регіоні, у тому числі матеріально-технічного, навчально-методичного, інформаційно-комунікаційного оснащення, кадрового забезпечення;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створенні комфортних соціально-психологі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чних умов діяльності для всіх учасників освітнього процесу, що ґрунтуватимуться на впровадженні в життя колективів навчальних закладів ідейлюдино-центризму;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досягненні ефективної моделі управління якістю освіти в об’єднаній громаді на підставі розбудови си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стемного моніторингу стану та результатів функціонування і розвитку системи освіти на всіх рівнях, адаптивності управління, прийнятті ефективних управлінських рішень за результатами;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відповідності державним стандартам, конкурентноздатності здобутої випускн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иками навчальних закладів освіти незалежно від їх соціального статусу, фізичних та особистих можливостей.</w:t>
      </w:r>
    </w:p>
    <w:p w:rsidR="00043F27" w:rsidRDefault="005259C7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З метою системного аналізу реалізації Програми буде проводитись щорічний моніторинг виконання передбачених заходів.</w:t>
      </w:r>
    </w:p>
    <w:p w:rsidR="00043F27" w:rsidRDefault="005259C7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Термін дії Програми 2021 – 2025 ро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ки.</w:t>
      </w:r>
    </w:p>
    <w:p w:rsidR="00043F27" w:rsidRDefault="00043F2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043F27" w:rsidRDefault="005259C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  <w:t>ХІ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. Система управління та контролю за ходом виконання Програми</w:t>
      </w:r>
    </w:p>
    <w:p w:rsidR="00043F27" w:rsidRDefault="00043F2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043F27" w:rsidRDefault="005259C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Організаційний супровід та координація діяльності щодо виконання Програми здійснюється відділом  освіти, культури, молоді та спорту Смолінської об’єднаної територіальної громади.</w:t>
      </w:r>
    </w:p>
    <w:p w:rsidR="00043F27" w:rsidRDefault="005259C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Відділ 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освіти освіти, культури, молоді та спорту об’єднаної територіальної громади здійснює аналіз стану реалізації Програми і надає інформацію про її виконання селищному голові.</w:t>
      </w:r>
    </w:p>
    <w:p w:rsidR="00043F27" w:rsidRDefault="00043F27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43F27" w:rsidRDefault="00043F2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43F27" w:rsidRDefault="00043F2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43F27" w:rsidRDefault="005259C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Начальник відділу освіти,</w:t>
      </w:r>
    </w:p>
    <w:p w:rsidR="00043F27" w:rsidRDefault="005259C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sectPr w:rsidR="00043F27">
          <w:pgSz w:w="11906" w:h="16838"/>
          <w:pgMar w:top="567" w:right="560" w:bottom="567" w:left="1134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культури, молоді та спорту ____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 Олександра МАЙСТРЕНКО</w:t>
      </w:r>
    </w:p>
    <w:p w:rsidR="00043F27" w:rsidRDefault="005259C7">
      <w:pPr>
        <w:widowControl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  <w:lastRenderedPageBreak/>
        <w:t>Додаток 1</w:t>
      </w:r>
    </w:p>
    <w:p w:rsidR="00043F27" w:rsidRDefault="005259C7">
      <w:pPr>
        <w:widowControl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до Комплексної Програми розвитку освіти</w:t>
      </w:r>
    </w:p>
    <w:p w:rsidR="00043F27" w:rsidRDefault="005259C7">
      <w:pPr>
        <w:widowControl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Смолінської об’єднаної територіальної громади</w:t>
      </w:r>
    </w:p>
    <w:p w:rsidR="00043F27" w:rsidRDefault="005259C7">
      <w:pPr>
        <w:widowControl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на 2021-2025 роки</w:t>
      </w:r>
    </w:p>
    <w:p w:rsidR="00043F27" w:rsidRDefault="00043F2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en-US"/>
        </w:rPr>
      </w:pPr>
    </w:p>
    <w:p w:rsidR="00043F27" w:rsidRDefault="005259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  <w:t xml:space="preserve">Відомості про заклади освіти </w:t>
      </w:r>
    </w:p>
    <w:p w:rsidR="00043F27" w:rsidRDefault="005259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  <w:t>Смолінської селищної територіальної громади</w:t>
      </w:r>
    </w:p>
    <w:p w:rsidR="00043F27" w:rsidRDefault="00043F2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</w:pPr>
    </w:p>
    <w:p w:rsidR="00043F27" w:rsidRDefault="005259C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Станом на грудень 2023 р. 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Смолінській селищній територіальній громаді функціонує 4 закладів загальної середньої освіти (далі - ЗЗСО), 2 закладів дошкільної освіти (далі - ЗДО) та 1 мистецька школа: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Смолінський ліцей №1;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Смолінський ліцей №2;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Хмелівський ліцей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en-US"/>
        </w:rPr>
        <w:t xml:space="preserve">; 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Якимівська гімназія;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Смолінський заклад дошкільної освіти  №3 «Ромашка»;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Хмелівський заклад дошкільної освіти  «Струмочок»;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Смолінська мистецька школа.</w:t>
      </w:r>
    </w:p>
    <w:p w:rsidR="00043F27" w:rsidRDefault="005259C7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У закладах навчається  здобувачів освіти у ЗЗСО - 1307 та 254 у ЗДО відповідно. Створено 74 клас у ЗЗСО, 12 груп у ЗДО.</w:t>
      </w:r>
    </w:p>
    <w:p w:rsidR="00043F27" w:rsidRDefault="005259C7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У з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акладах освіти Смолінської об’єднаної територіальної громади працює 125 вчителів,   29 педпрацівників ЗДОта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14 викладачів мистецької школи.</w:t>
      </w:r>
    </w:p>
    <w:p w:rsidR="00043F27" w:rsidRDefault="005259C7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У ЗЗСО функціонує  5 груп  продовженого дня.</w:t>
      </w:r>
    </w:p>
    <w:p w:rsidR="00043F27" w:rsidRDefault="005259C7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uk-UA" w:eastAsia="en-US"/>
        </w:rPr>
        <w:t>На базі Смолінського ліцею №2 функціонують групи профільного навчання:</w:t>
      </w:r>
    </w:p>
    <w:p w:rsidR="00043F27" w:rsidRDefault="005259C7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uk-UA" w:eastAsia="en-US"/>
        </w:rPr>
        <w:t xml:space="preserve"> іноземна мова – 10 уч. (11 кл.), історія України – 26 уч. (10 кл.), українська мова – 24 уч. (10 кл.), 29 уч.(11 клас); Всесвітня історія – 26 (10 клас). </w:t>
      </w:r>
    </w:p>
    <w:p w:rsidR="00043F27" w:rsidRDefault="005259C7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uk-UA" w:eastAsia="en-US"/>
        </w:rPr>
        <w:t>На базі Смолінської ЗШ №1: історія України - 15 уч (10 кл.); Всесвітня історія -15 (10 кл.); українс</w:t>
      </w:r>
      <w:r>
        <w:rPr>
          <w:rFonts w:ascii="Times New Roman" w:eastAsia="Times New Roman" w:hAnsi="Times New Roman" w:cs="Times New Roman"/>
          <w:iCs/>
          <w:sz w:val="24"/>
          <w:szCs w:val="24"/>
          <w:lang w:val="uk-UA" w:eastAsia="en-US"/>
        </w:rPr>
        <w:t>ька мова – 18 уч. (11 кл.); українська література – 18 уч. ( 11 кл.).</w:t>
      </w:r>
    </w:p>
    <w:p w:rsidR="00043F27" w:rsidRDefault="005259C7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На базі Хмелівського навчально-виховного об’єднання: біологія і екологія – 39 уч. (10-11кл.). </w:t>
      </w:r>
    </w:p>
    <w:p w:rsidR="00043F27" w:rsidRDefault="005259C7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Організовано для дітей з особливими потребами індивідуальну форму навчання – 2 чол. Та інкл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юзивну – 17 чол. </w:t>
      </w:r>
    </w:p>
    <w:p w:rsidR="00043F27" w:rsidRDefault="005259C7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Для здобувачів освіти при ліцеї №2 організовано вечірньо-заочну форму навчання – 10 чол.</w:t>
      </w:r>
    </w:p>
    <w:p w:rsidR="00043F27" w:rsidRDefault="005259C7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Діти забезпечені гарячим харчуванням. У ЗЗСО ціна харчування становить: для учнів 1-4 кл. – 10 грн., для учнів 5-11 кл. - 15 грн., у групах подовжено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го дня – 15 грн. З них 100% оплачується коштами місцевого бюджету для здобувачів освіти 1-4 класів. Діти пільгових категорій харчуються за кошти місцевого бюджету 100%.</w:t>
      </w:r>
    </w:p>
    <w:p w:rsidR="00043F27" w:rsidRDefault="005259C7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Ціна на харчування здобувачів освіти у ЗДО становить: для ясельних груп – 40 грн., з ни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х 60% - за рахунок батьківської плати , для садових груп – 45 грн., з них за рахунок батьківської плати 60% та 40 % вартості харчування за рахунок місцевого бюджету.Діти пільгових категорій харчуються за кошти місцевого бюджету 100%.</w:t>
      </w:r>
    </w:p>
    <w:p w:rsidR="00043F27" w:rsidRDefault="00043F27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043F27" w:rsidRDefault="00043F27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043F27" w:rsidRDefault="00043F27">
      <w:pPr>
        <w:widowControl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043F27" w:rsidRDefault="00043F2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043F27" w:rsidRDefault="005259C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Начальник відділу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освіти,</w:t>
      </w:r>
    </w:p>
    <w:p w:rsidR="00043F27" w:rsidRDefault="005259C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культури, молоді та спорту __________________ Олександра МАЙСТРЕНКО</w:t>
      </w:r>
    </w:p>
    <w:p w:rsidR="00043F27" w:rsidRDefault="00043F2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43F27" w:rsidRDefault="00043F2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43F27" w:rsidRDefault="00043F2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43F27" w:rsidRDefault="00043F2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43F27" w:rsidRDefault="00043F2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43F27" w:rsidRDefault="00043F2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43F27" w:rsidRDefault="00043F2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43F27" w:rsidRDefault="00043F2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43F27" w:rsidRDefault="00043F2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043F27" w:rsidRDefault="00043F2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043F27" w:rsidRDefault="005259C7">
      <w:pPr>
        <w:widowControl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  <w:lastRenderedPageBreak/>
        <w:t>Додаток 2</w:t>
      </w:r>
    </w:p>
    <w:p w:rsidR="00043F27" w:rsidRDefault="005259C7">
      <w:pPr>
        <w:widowControl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до Комплексної Програми розвитку освіти</w:t>
      </w:r>
    </w:p>
    <w:p w:rsidR="00043F27" w:rsidRDefault="005259C7">
      <w:pPr>
        <w:widowControl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Смолінської об’єднаної територіальної громади</w:t>
      </w:r>
    </w:p>
    <w:p w:rsidR="00043F27" w:rsidRDefault="005259C7">
      <w:pPr>
        <w:widowControl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на 2021-2025 роки</w:t>
      </w:r>
    </w:p>
    <w:p w:rsidR="00043F27" w:rsidRDefault="00043F2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</w:pPr>
    </w:p>
    <w:p w:rsidR="00043F27" w:rsidRDefault="005259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ПОЛОЖЕННЯ</w:t>
      </w:r>
    </w:p>
    <w:p w:rsidR="00043F27" w:rsidRDefault="005259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про присудження премій</w:t>
      </w:r>
    </w:p>
    <w:p w:rsidR="00043F27" w:rsidRDefault="005259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обдарованим учням та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педагогічним працівникам</w:t>
      </w:r>
    </w:p>
    <w:p w:rsidR="00043F27" w:rsidRDefault="00043F2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043F27" w:rsidRDefault="005259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І.ЗАГАЛЬНІ ПОЛОЖЕННЯ</w:t>
      </w:r>
    </w:p>
    <w:p w:rsidR="00043F27" w:rsidRDefault="00043F2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43F27" w:rsidRDefault="005259C7">
      <w:pPr>
        <w:widowControl w:val="0"/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Положення про присудження премій обдарованим учням та педагогічним працівникам (далі – Положення) регламентує призначення та виплату премій призерам ІІ (районного), ІІ (обласного) 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та І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етапу Всеукраїнських учнівських олімпіад з базових навчальних предметів (далі – олімпіади) та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II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(обласного) 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ІІІ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етапу Всеукраїнського конкурсу-захисту науково-дослідницьких робіт учнів – членів Малої академії наук України (далі – конкурс-захист),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Міжнаро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дному конкурсі з української мови імені П. Яцика, Міжнародному мовнолітературному конкурсі учнівської молоді імені Т. Шевченка,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переможцям (І, ІІ, та ІІІ місця) спортивних змагань обласного та Всеукраїнського рівня;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педагогічним працівникам, які їх підготув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али, та керівникам закладів загальної середньої освіти , учні яких здобули найбільшу кількість призових місць та балів.</w:t>
      </w:r>
    </w:p>
    <w:p w:rsidR="00043F27" w:rsidRDefault="005259C7">
      <w:pPr>
        <w:widowControl w:val="0"/>
        <w:numPr>
          <w:ilvl w:val="1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Премії започатковано з метою підтримки інтелектуально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та спортивно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обдарованої учнівської молоді,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аохочення педагогічних працівників, ви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знання їх особистих досягнень у підготовці переможців інтелектуальних змагань, а також керівників закладів освіти, учні яких здобули призові місця.</w:t>
      </w:r>
    </w:p>
    <w:p w:rsidR="00043F27" w:rsidRDefault="005259C7">
      <w:pPr>
        <w:widowControl w:val="0"/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Преміювання учнів здійснюється один раз на рік за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підсумками навчального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року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в рамках свят «Останній дзвіно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к».</w:t>
      </w:r>
    </w:p>
    <w:p w:rsidR="00043F27" w:rsidRDefault="005259C7">
      <w:pPr>
        <w:widowControl w:val="0"/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 випадку визначних спортивних досягннь здобуваччами освіти (перемог та призерів на </w:t>
      </w:r>
      <w:r w:rsidRPr="005259C7">
        <w:rPr>
          <w:rFonts w:ascii="Times New Roman" w:eastAsia="Times New Roman" w:hAnsi="Times New Roman" w:cs="Times New Roman"/>
          <w:sz w:val="24"/>
          <w:szCs w:val="24"/>
          <w:lang w:eastAsia="en-US"/>
        </w:rPr>
        <w:t>Чемпіон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аті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України та вище) дозволити здійсннювати преміювання переможців за рішенням виконавчого комітету Смолінської селищної ради.</w:t>
      </w:r>
    </w:p>
    <w:p w:rsidR="00043F27" w:rsidRDefault="005259C7">
      <w:pPr>
        <w:widowControl w:val="0"/>
        <w:numPr>
          <w:ilvl w:val="1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Преміювання педагогічних працівник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ів, керівників закладів загальної середньої освіти (завідувачів філій), учні яких здобули призові місця на Всеукраїнських етапах олімпіад та конкурсу-захисту МАН, здійснюється один раз на рік, у рамках заходів, присвячених Дню працівників освіти.</w:t>
      </w:r>
    </w:p>
    <w:p w:rsidR="00043F27" w:rsidRDefault="005259C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Забезпечення дотримання вимог щодо висунення кандидатів та присудження премій здійснюється комісією з питань призначення премій (далі – Комісія), яка складається із голови комісії, заступника голови комісії, секретаря та членів комісії (представників грома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ди, представників виконавчого органу ради, представників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відділу освіти, культури, молоді та спорту Смолінської  селищної ради, представників постійної комісії з питань планування, фінансів, бюджету, соціально-економічного розвитку, інвестиційної діяльнос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ті та регуляторної політики та постійної комісії з питань охорони здоров’я, спорту, соціального захисту населення, освіти, культури, туризму, сімейної та молодіжної політики). Головою є голова Смолінської ОТГ.</w:t>
      </w:r>
    </w:p>
    <w:p w:rsidR="00043F27" w:rsidRDefault="005259C7">
      <w:pPr>
        <w:widowControl w:val="0"/>
        <w:numPr>
          <w:ilvl w:val="1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Засідання Комісії проводить голова комісії або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, за його дорученням, заступник голови Комісії.</w:t>
      </w:r>
    </w:p>
    <w:p w:rsidR="00043F27" w:rsidRDefault="005259C7">
      <w:pPr>
        <w:widowControl w:val="0"/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Засідання Комісії є правомочним за умови присутності на засіданні двох третин членів Комісії від її загального складу.</w:t>
      </w:r>
    </w:p>
    <w:p w:rsidR="00043F27" w:rsidRDefault="005259C7">
      <w:pPr>
        <w:widowControl w:val="0"/>
        <w:numPr>
          <w:ilvl w:val="1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Рішення Комісії приймається більшістю голосів членів комісії, присутніх на засіданні, та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оформляється протоколом. В разі рівної кількості голосів перевага за голосом Голови комісії.</w:t>
      </w:r>
    </w:p>
    <w:p w:rsidR="00043F27" w:rsidRDefault="005259C7">
      <w:pPr>
        <w:widowControl w:val="0"/>
        <w:numPr>
          <w:ilvl w:val="1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Члени комісії виконують обов'язки на громадських засадах.</w:t>
      </w:r>
    </w:p>
    <w:p w:rsidR="00043F27" w:rsidRDefault="005259C7">
      <w:pPr>
        <w:widowControl w:val="0"/>
        <w:numPr>
          <w:ilvl w:val="1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У разі відсутності на роботі посадової особи, яка є членом Комісії, у засіданні Комісії бере участь праці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вник, який виконує її обов’язки.</w:t>
      </w:r>
    </w:p>
    <w:p w:rsidR="00043F27" w:rsidRDefault="005259C7">
      <w:pPr>
        <w:widowControl w:val="0"/>
        <w:numPr>
          <w:ilvl w:val="1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Організація, координація і контроль за наданням грошових винагород педагогічним працівникам, керівникам загальноосвітніх навчальних закладів, учням – призерам олімпіад, конкурсу-захисту відділом освіти, культури, молоді та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спорту Смолінської селищної ради.</w:t>
      </w:r>
    </w:p>
    <w:p w:rsidR="00043F27" w:rsidRDefault="00043F2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043F27" w:rsidRDefault="00043F2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043F27" w:rsidRDefault="005259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ІІ. ПОРЯДОК ПРИЗНАЧЕННЯ ПРЕМІЙ</w:t>
      </w:r>
    </w:p>
    <w:p w:rsidR="00043F27" w:rsidRDefault="00043F27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043F27" w:rsidRDefault="005259C7">
      <w:pPr>
        <w:widowControl w:val="0"/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Відділ освіти, культури, молоді та спорту до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01 травня поточного року формує списки претендентів на премії з підтверджуючими документами, протоколами та підсумковими наказами відділу освіти,культури,молоді та спорту Смолінської селищної ради, управління освіти , молоді та спорту Кіровоградської ОДА,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комунального закладу «Кіровоградський обласний інститут післядипломної педагогічної освіти імені Василя Сухомлинського» та Кіровоградської Малої академії наук учнівської молоді.</w:t>
      </w:r>
    </w:p>
    <w:p w:rsidR="00043F27" w:rsidRDefault="005259C7">
      <w:pPr>
        <w:widowControl w:val="0"/>
        <w:numPr>
          <w:ilvl w:val="1"/>
          <w:numId w:val="31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Комісія у визначений нею термін, але не пізніше 15 травня, розглянувши подані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матеріали,</w:t>
      </w:r>
    </w:p>
    <w:p w:rsidR="00043F27" w:rsidRDefault="005259C7">
      <w:pPr>
        <w:widowControl w:val="0"/>
        <w:spacing w:after="0" w:line="240" w:lineRule="auto"/>
        <w:ind w:left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призначає грошові премії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.</w:t>
      </w:r>
    </w:p>
    <w:p w:rsidR="00043F27" w:rsidRDefault="005259C7">
      <w:pPr>
        <w:widowControl w:val="0"/>
        <w:numPr>
          <w:ilvl w:val="2"/>
          <w:numId w:val="32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За результативну участь у олімпіадах і конкурсах, зазначених у п. 1.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en-US"/>
        </w:rPr>
        <w:t>1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грошовою </w:t>
      </w:r>
    </w:p>
    <w:p w:rsidR="00043F27" w:rsidRDefault="005259C7">
      <w:pPr>
        <w:widowControl w:val="0"/>
        <w:spacing w:after="0" w:line="240" w:lineRule="auto"/>
        <w:ind w:left="720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винагородою нагороджують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en-US"/>
        </w:rPr>
        <w:t>ся учні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: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en-US"/>
        </w:rPr>
        <w:t xml:space="preserve">за (1 місце) ІІ етапу Всеукраїнських предметних олімпіад у розмірі 800 грн.; 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en-US"/>
        </w:rPr>
        <w:t>за (2місце) ІІ етапу Всеук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en-US"/>
        </w:rPr>
        <w:t xml:space="preserve">раїнських предметних олімпіад у розмірі 600 грн.; 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en-US"/>
        </w:rPr>
        <w:t>за (3 місце) ІІ етапу Всеукраїнських предметних олімпіад у розмірі 400 грн.;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en-US"/>
        </w:rPr>
        <w:t>за (1 місце) ІІІ етапу Всеукраїнських предметних олімпіад у розмірі 2000 грн.;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en-US"/>
        </w:rPr>
        <w:t xml:space="preserve">за (2 місце) ІІІ етапу Всеукраїнських предметних олімпіад у розмірі 1500 рн.; 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en-US"/>
        </w:rPr>
        <w:t>за (3 місце) ІІІ етапу Всеукраїнських предметних олімпіад у розмірі 1000 грн.;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en-US"/>
        </w:rPr>
        <w:t>за (1 місце) І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V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en-US"/>
        </w:rPr>
        <w:t xml:space="preserve"> етапу Всеукраїнських предметних олімпіад у розмірі 5000 грн.;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en-US"/>
        </w:rPr>
        <w:t>за (2 місце) І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V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en-US"/>
        </w:rPr>
        <w:t xml:space="preserve"> етап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en-US"/>
        </w:rPr>
        <w:t>у Всеукраїнських предметних олімпіад у розмірі 3500 грн.;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en-US"/>
        </w:rPr>
        <w:t>за (3 місце) І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V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en-US"/>
        </w:rPr>
        <w:t xml:space="preserve"> етапу Всеукраїнських предметних олімпіад у розмірі 2500 грн.; 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en-US"/>
        </w:rPr>
        <w:t xml:space="preserve">за участь у  Міжнародних предметних олімпіадах в розмірі </w:t>
      </w:r>
      <w:r w:rsidRPr="005259C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10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en-US"/>
        </w:rPr>
        <w:t>000 грн.;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en-US"/>
        </w:rPr>
        <w:t>за (1, 2, 3 місця) ІІІ етапу Міжнародного конкурсу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en-US"/>
        </w:rPr>
        <w:t xml:space="preserve"> з української мови ім.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П. Яцика, Міжнародного мовно-літературного конкурсу учнівської та студентської молоді ім. Т.Шевченка в розмірі відповідно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en-US"/>
        </w:rPr>
        <w:t>1000,8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00,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en-US"/>
        </w:rPr>
        <w:t>600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грн.;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en-US"/>
        </w:rPr>
        <w:t>за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(1, 2, 3 місця) І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V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етапу Міжнародного конкурсу з української мови ім. П. Яцика, Міжнар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одного мовно-літературного конкурсу учнівської та студентської молоді ім. Т.Шевченка в розмірі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en-US"/>
        </w:rPr>
        <w:t>3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000,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en-US"/>
        </w:rPr>
        <w:t xml:space="preserve"> 2000,1000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грн.</w:t>
      </w:r>
    </w:p>
    <w:p w:rsidR="00043F27" w:rsidRDefault="005259C7">
      <w:pPr>
        <w:widowControl w:val="0"/>
        <w:spacing w:after="0" w:line="240" w:lineRule="auto"/>
        <w:ind w:left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2.2.2. Призерам, які зайняли І,ІІ,ІІІ місце: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у ІІ (обласному) етапі конкурсу-захисту МАН у розмірі 2000,1500, 1000 грн.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які зайняли І,ІІ,ІІІ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 xml:space="preserve"> місце у ІІІ етапі,  – у розмірі 4000, 3000, 2000 грн.;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за (1,2,3 місця) у обласних спортивних змаганнях у розмірі 5000, 4000, 3000    грн. відповідно;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за (1,2,3 місця) у Всеукраїнських  спортивних змаганнях у розмірі 5000, 4000,3000    грн. відповідно.</w:t>
      </w:r>
    </w:p>
    <w:p w:rsidR="00043F27" w:rsidRDefault="005259C7">
      <w:pPr>
        <w:widowControl w:val="0"/>
        <w:spacing w:after="0" w:line="240" w:lineRule="auto"/>
        <w:ind w:left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 xml:space="preserve">2.3 Командам, колективам переможців та призерів  конкурсів, фестивалів та спортивних змагань, проєктів: </w:t>
      </w:r>
    </w:p>
    <w:p w:rsidR="00043F27" w:rsidRDefault="005259C7">
      <w:pPr>
        <w:spacing w:after="160" w:line="252" w:lineRule="auto"/>
        <w:ind w:left="720" w:hanging="294"/>
        <w:contextualSpacing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ab/>
        <w:t>за (1,2,3 місця) у обласних  етапах у розмірі 1000, 800, 600 грн. відповідно;</w:t>
      </w:r>
    </w:p>
    <w:p w:rsidR="00043F27" w:rsidRDefault="005259C7">
      <w:pPr>
        <w:spacing w:after="160" w:line="252" w:lineRule="auto"/>
        <w:ind w:left="720" w:hanging="294"/>
        <w:contextualSpacing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ab/>
        <w:t xml:space="preserve">за (1,2,3 місця) у Всеукраїнських  етапах у розмірі 2000, 1500, 1000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грн. відповідно;</w:t>
      </w:r>
    </w:p>
    <w:p w:rsidR="00043F27" w:rsidRDefault="005259C7">
      <w:pPr>
        <w:spacing w:after="160" w:line="252" w:lineRule="auto"/>
        <w:ind w:left="720" w:hanging="294"/>
        <w:contextualSpacing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-    за (1,2,3 місця) у Міжнародних етапах  у розмірі 3000, 1500, 1000 грн. відповідно.</w:t>
      </w:r>
    </w:p>
    <w:p w:rsidR="00043F27" w:rsidRDefault="005259C7">
      <w:pPr>
        <w:spacing w:after="160" w:line="252" w:lineRule="auto"/>
        <w:ind w:left="284" w:firstLine="414"/>
        <w:contextualSpacing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Винагорода колективу виплачується шляхом перерахування  коштів на  розрахунковий  рахунок  керівника колективу або на рахунки учнів  на підставі  прото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кольного рішення  колективу.</w:t>
      </w:r>
    </w:p>
    <w:p w:rsidR="00043F27" w:rsidRDefault="005259C7">
      <w:pPr>
        <w:spacing w:after="160" w:line="252" w:lineRule="auto"/>
        <w:ind w:left="426" w:firstLine="414"/>
        <w:contextualSpacing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2.2.4.  Учням мистецької школи, які брали участь у конкурсах відповідно до наказу директора школи:</w:t>
      </w:r>
    </w:p>
    <w:p w:rsidR="00043F27" w:rsidRDefault="005259C7">
      <w:pPr>
        <w:widowControl w:val="0"/>
        <w:spacing w:after="0" w:line="240" w:lineRule="auto"/>
        <w:ind w:left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ab/>
        <w:t xml:space="preserve">за (1,2,3 місця) у обласних конкурсах у розмірі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00,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35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0,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0 грн. відповідно;</w:t>
      </w:r>
    </w:p>
    <w:p w:rsidR="00043F27" w:rsidRDefault="005259C7">
      <w:pPr>
        <w:widowControl w:val="0"/>
        <w:spacing w:after="0" w:line="240" w:lineRule="auto"/>
        <w:ind w:left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за (1,2,3 місця) у Всеукраїнських  конкурсах у розмірі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00,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00,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00 грн. відповідно.</w:t>
      </w:r>
    </w:p>
    <w:p w:rsidR="00043F27" w:rsidRDefault="005259C7">
      <w:pPr>
        <w:widowControl w:val="0"/>
        <w:spacing w:after="0" w:line="240" w:lineRule="auto"/>
        <w:ind w:left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-    за (1,2,3 місця) у Міжнародних етапах  у розмірі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00,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00,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00 грн. відповідно.</w:t>
      </w:r>
    </w:p>
    <w:p w:rsidR="00043F27" w:rsidRDefault="005259C7">
      <w:pPr>
        <w:widowControl w:val="0"/>
        <w:spacing w:after="0" w:line="240" w:lineRule="auto"/>
        <w:ind w:left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Ансамблям (дует, тріо, квартет…) винагорода розподіляється  пропорційно на кожного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учасника».</w:t>
      </w:r>
    </w:p>
    <w:p w:rsidR="00043F27" w:rsidRDefault="005259C7">
      <w:pPr>
        <w:widowControl w:val="0"/>
        <w:spacing w:after="0" w:line="240" w:lineRule="auto"/>
        <w:ind w:left="284" w:firstLine="424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 разі отримання перемоги у олімпіаді з декількох предметів або конкурсі-захисті науково-дослідницьких робіт у різних секціях, учень отримує премію за кожну перемогу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.</w:t>
      </w:r>
    </w:p>
    <w:p w:rsidR="00043F27" w:rsidRDefault="00043F27">
      <w:pPr>
        <w:widowControl w:val="0"/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</w:pPr>
    </w:p>
    <w:p w:rsidR="00043F27" w:rsidRDefault="00043F27">
      <w:pPr>
        <w:widowControl w:val="0"/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</w:pPr>
    </w:p>
    <w:p w:rsidR="00043F27" w:rsidRDefault="00043F27">
      <w:pPr>
        <w:widowControl w:val="0"/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</w:pPr>
    </w:p>
    <w:p w:rsidR="00043F27" w:rsidRDefault="00043F27">
      <w:pPr>
        <w:widowControl w:val="0"/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</w:pPr>
    </w:p>
    <w:p w:rsidR="00043F27" w:rsidRDefault="005259C7">
      <w:pPr>
        <w:widowControl w:val="0"/>
        <w:numPr>
          <w:ilvl w:val="1"/>
          <w:numId w:val="33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Грошова винагорода виплачується педагогічному працівнику: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за перемогу в конкурсі «Учитель року» серед педагогічних працівників шкіл громади у розмірі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en-US"/>
        </w:rPr>
        <w:t>3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000 грн.;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за перемогу в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en-US"/>
        </w:rPr>
        <w:t xml:space="preserve">ІІ зональному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етапі – </w:t>
      </w:r>
      <w:r w:rsidRPr="005259C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000 грн.; 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за перемогу в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en-US"/>
        </w:rPr>
        <w:t xml:space="preserve">ІІІ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обласному етапі – у розмірі </w:t>
      </w:r>
      <w:r w:rsidRPr="005259C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8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en-US"/>
        </w:rPr>
        <w:t>0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00 грн.;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en-US"/>
        </w:rPr>
        <w:t>за перемогу в І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V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en-US"/>
        </w:rPr>
        <w:t xml:space="preserve"> Всеукраїнському етапі – у розмірі </w:t>
      </w:r>
      <w:r w:rsidRPr="005259C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10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en-US"/>
        </w:rPr>
        <w:t>000 грн.</w:t>
      </w:r>
    </w:p>
    <w:p w:rsidR="00043F27" w:rsidRDefault="005259C7">
      <w:pPr>
        <w:widowControl w:val="0"/>
        <w:numPr>
          <w:ilvl w:val="1"/>
          <w:numId w:val="34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en-US"/>
        </w:rPr>
        <w:t xml:space="preserve">Грошова винагорода виплачується педагогічному працівнику: 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en-US"/>
        </w:rPr>
        <w:t xml:space="preserve">за підготовку переможця (1 місце) ІІ етапу – у розмірі </w:t>
      </w:r>
      <w:r w:rsidRPr="005259C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20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en-US"/>
        </w:rPr>
        <w:t xml:space="preserve">00 грн.; 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en-US"/>
        </w:rPr>
        <w:t xml:space="preserve">за підготовку переможця (2 місце) ІІ етапу – у розмірі </w:t>
      </w:r>
      <w:r w:rsidRPr="005259C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15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en-US"/>
        </w:rPr>
        <w:t xml:space="preserve">00 грн.; 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en-US"/>
        </w:rPr>
        <w:t>за підготовку пер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en-US"/>
        </w:rPr>
        <w:t>еможця (3 місце) ІІ етапу – у розмірі</w:t>
      </w:r>
      <w:r w:rsidRPr="005259C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1000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en-US"/>
        </w:rPr>
        <w:t>грн.;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en-US"/>
        </w:rPr>
        <w:t xml:space="preserve">за підготовку переможця (1, 2, 3 місця) обласного етапу – у розмірі відповідно 2000, 1500, 1000 грн.; </w:t>
      </w:r>
    </w:p>
    <w:p w:rsidR="00043F27" w:rsidRDefault="005259C7">
      <w:pPr>
        <w:widowControl w:val="0"/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en-US"/>
        </w:rPr>
        <w:t xml:space="preserve">за підготовку переможця та учасника всеукраїнського рівня – у розмірі 3000 грн. (за умови очної участі)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en-US"/>
        </w:rPr>
        <w:t xml:space="preserve">та 50% суми преміювання (за умови онлайн участі); ; </w:t>
      </w:r>
    </w:p>
    <w:p w:rsidR="00043F27" w:rsidRDefault="005259C7">
      <w:pPr>
        <w:widowControl w:val="0"/>
        <w:spacing w:after="0" w:line="240" w:lineRule="auto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en-US"/>
        </w:rPr>
        <w:t xml:space="preserve">      - за підготовку переможця та учасника міжнародного рівня – у розмірі 5000 грн.  (за умови очної участі) та 50% суми преміювання (за умови онлайн участі);</w:t>
      </w:r>
    </w:p>
    <w:p w:rsidR="00043F27" w:rsidRDefault="005259C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У разі підготовки педагогічним працівником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більше одного призера – премія виплачується за кожного призера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.</w:t>
      </w:r>
    </w:p>
    <w:p w:rsidR="00043F27" w:rsidRDefault="00043F27">
      <w:pPr>
        <w:widowControl w:val="0"/>
        <w:spacing w:after="0" w:line="240" w:lineRule="auto"/>
        <w:ind w:left="284" w:firstLine="424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</w:pPr>
    </w:p>
    <w:p w:rsidR="00043F27" w:rsidRDefault="005259C7">
      <w:pPr>
        <w:spacing w:after="0" w:line="252" w:lineRule="auto"/>
        <w:ind w:firstLine="284"/>
        <w:contextualSpacing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2.5.1 Грошова винагорода викладачам мистецької школи:</w:t>
      </w:r>
    </w:p>
    <w:p w:rsidR="00043F27" w:rsidRDefault="005259C7">
      <w:pPr>
        <w:widowControl w:val="0"/>
        <w:numPr>
          <w:ilvl w:val="0"/>
          <w:numId w:val="1"/>
        </w:numPr>
        <w:spacing w:after="0" w:line="252" w:lineRule="auto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en-US"/>
        </w:rPr>
        <w:t>за підготовку переможця (переможців) (1, 2, 3 місця) обласного етапу – у розмірі відповідно  800, 600, 400 грн. відповідно;</w:t>
      </w:r>
    </w:p>
    <w:p w:rsidR="00043F27" w:rsidRDefault="005259C7">
      <w:pPr>
        <w:widowControl w:val="0"/>
        <w:numPr>
          <w:ilvl w:val="0"/>
          <w:numId w:val="1"/>
        </w:numPr>
        <w:spacing w:after="0" w:line="252" w:lineRule="auto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en-US"/>
        </w:rPr>
        <w:t>за підготовку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en-US"/>
        </w:rPr>
        <w:t xml:space="preserve"> переможця (переможців) (1,2,3 місця) всеукраїнського рівня – у розмірі 1000, 800, 600 грн. відповідно; </w:t>
      </w:r>
    </w:p>
    <w:p w:rsidR="00043F27" w:rsidRDefault="005259C7">
      <w:pPr>
        <w:widowControl w:val="0"/>
        <w:numPr>
          <w:ilvl w:val="0"/>
          <w:numId w:val="1"/>
        </w:numPr>
        <w:spacing w:after="0" w:line="252" w:lineRule="auto"/>
        <w:contextualSpacing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en-US"/>
        </w:rPr>
        <w:t xml:space="preserve">за підготовку переможця (переможців)  (1,2,3 місця) міжнародного рівня – у розмірі 1500, 1000, 500 грн. відповідно. </w:t>
      </w:r>
    </w:p>
    <w:p w:rsidR="00043F27" w:rsidRDefault="005259C7">
      <w:pPr>
        <w:widowControl w:val="0"/>
        <w:spacing w:after="160" w:line="252" w:lineRule="auto"/>
        <w:ind w:left="720"/>
        <w:contextualSpacing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en-US"/>
        </w:rPr>
        <w:t xml:space="preserve">При задіяні концертмейстера до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en-US"/>
        </w:rPr>
        <w:t>підготовки переможців  винагорода поділяється порівно між ним та викладачем.</w:t>
      </w:r>
    </w:p>
    <w:p w:rsidR="00043F27" w:rsidRDefault="005259C7">
      <w:pPr>
        <w:spacing w:after="0" w:line="252" w:lineRule="auto"/>
        <w:ind w:firstLine="284"/>
        <w:contextualSpacing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en-US"/>
        </w:rPr>
        <w:t xml:space="preserve">2.5.2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Грошова винагорода керівникам гуртків, тренерів ПНЗ:</w:t>
      </w:r>
    </w:p>
    <w:p w:rsidR="00043F27" w:rsidRDefault="005259C7">
      <w:pPr>
        <w:widowControl w:val="0"/>
        <w:numPr>
          <w:ilvl w:val="0"/>
          <w:numId w:val="1"/>
        </w:numPr>
        <w:spacing w:after="0" w:line="252" w:lineRule="auto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en-US"/>
        </w:rPr>
        <w:t>за підготовку переможця (переможців) (1, 2, 3 місця) обласного етапу – у розмірі  800, 600, 400 грн. відповідно (за умов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en-US"/>
        </w:rPr>
        <w:t>и очної участі) та 50% суми преміювання (за умови онлайн участі); ;</w:t>
      </w:r>
    </w:p>
    <w:p w:rsidR="00043F27" w:rsidRDefault="005259C7">
      <w:pPr>
        <w:widowControl w:val="0"/>
        <w:numPr>
          <w:ilvl w:val="0"/>
          <w:numId w:val="1"/>
        </w:numPr>
        <w:spacing w:after="0" w:line="252" w:lineRule="auto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en-US"/>
        </w:rPr>
        <w:t>за підготовку переможця (переможців) (1,2,3 місця) всеукраїнського рівня – у розмірі 1000, 800, 600 грн. відповідно (за умови очної участі) та 50% суми преміювання (за умови онлайн участі)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en-US"/>
        </w:rPr>
        <w:t xml:space="preserve">; </w:t>
      </w:r>
    </w:p>
    <w:p w:rsidR="00043F27" w:rsidRDefault="005259C7">
      <w:pPr>
        <w:widowControl w:val="0"/>
        <w:numPr>
          <w:ilvl w:val="0"/>
          <w:numId w:val="1"/>
        </w:numPr>
        <w:spacing w:after="0" w:line="252" w:lineRule="auto"/>
        <w:contextualSpacing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en-US"/>
        </w:rPr>
        <w:t xml:space="preserve">за підготовку переможця (переможців)  (1,2,3 місця) міжнародного рівня – у розмірі 1500, 1000, 500 грн. відповідно(за умови очної участі) та 50% суми преміювання (за умови онлайн участі). </w:t>
      </w:r>
    </w:p>
    <w:p w:rsidR="00043F27" w:rsidRDefault="00043F27">
      <w:pPr>
        <w:widowControl w:val="0"/>
        <w:spacing w:after="0" w:line="252" w:lineRule="auto"/>
        <w:ind w:left="720" w:hanging="43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en-US"/>
        </w:rPr>
      </w:pPr>
    </w:p>
    <w:p w:rsidR="00043F27" w:rsidRPr="005259C7" w:rsidRDefault="005259C7">
      <w:pPr>
        <w:widowControl w:val="0"/>
        <w:spacing w:after="0" w:line="240" w:lineRule="auto"/>
        <w:rPr>
          <w:color w:val="000000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 xml:space="preserve">     2.6. Керівникам закладів загальної середньої освіти, учні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яких здобули призові місця (І, ІІ, ІІІ місце) у IV етапі олімпіад та ІІІ етапі конкурсу-захисту МАН –  у розмірі 2 500 грн. разово.</w:t>
      </w:r>
    </w:p>
    <w:p w:rsidR="00043F27" w:rsidRDefault="00043F2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val="uk-UA" w:eastAsia="en-US"/>
        </w:rPr>
      </w:pPr>
    </w:p>
    <w:p w:rsidR="00043F27" w:rsidRDefault="00043F2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043F27" w:rsidRDefault="005259C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III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. ФІНАНСУВАННЯ</w:t>
      </w:r>
    </w:p>
    <w:p w:rsidR="00043F27" w:rsidRDefault="005259C7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Фінансування виплати премій здійснюється за рахунок місцевого бюджету на відповідний рік, у частині забе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зпечення підтримки та розвитку інтелектуального і творчого потенціалу через відділ освіти, культури, молоді та спорту Смолінської  селищної ради.</w:t>
      </w:r>
    </w:p>
    <w:p w:rsidR="00043F27" w:rsidRDefault="00043F27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043F27" w:rsidRDefault="00043F2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043F27" w:rsidRDefault="005259C7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Начальник відділу освіти,</w:t>
      </w:r>
    </w:p>
    <w:p w:rsidR="00043F27" w:rsidRDefault="005259C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культури, молоді та спорту __________________ 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Анна ШЕВЧЕНКО</w:t>
      </w:r>
    </w:p>
    <w:p w:rsidR="00043F27" w:rsidRDefault="00043F2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043F27" w:rsidRDefault="00043F2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043F27" w:rsidRDefault="00043F27">
      <w:pPr>
        <w:pStyle w:val="af1"/>
        <w:rPr>
          <w:sz w:val="24"/>
          <w:szCs w:val="24"/>
          <w:lang w:val="uk-UA"/>
        </w:rPr>
      </w:pPr>
    </w:p>
    <w:p w:rsidR="00043F27" w:rsidRDefault="00043F27">
      <w:pPr>
        <w:pStyle w:val="af1"/>
        <w:rPr>
          <w:sz w:val="24"/>
          <w:szCs w:val="24"/>
          <w:lang w:val="uk-UA"/>
        </w:rPr>
      </w:pPr>
    </w:p>
    <w:p w:rsidR="00043F27" w:rsidRDefault="00043F27">
      <w:pPr>
        <w:pStyle w:val="af1"/>
        <w:rPr>
          <w:sz w:val="24"/>
          <w:szCs w:val="24"/>
          <w:lang w:val="uk-UA"/>
        </w:rPr>
      </w:pPr>
    </w:p>
    <w:p w:rsidR="00043F27" w:rsidRDefault="00043F27">
      <w:pPr>
        <w:pStyle w:val="af1"/>
        <w:rPr>
          <w:sz w:val="24"/>
          <w:szCs w:val="24"/>
          <w:lang w:val="uk-UA"/>
        </w:rPr>
      </w:pPr>
    </w:p>
    <w:p w:rsidR="00043F27" w:rsidRDefault="00043F27">
      <w:pPr>
        <w:pStyle w:val="af1"/>
        <w:rPr>
          <w:sz w:val="24"/>
          <w:szCs w:val="24"/>
          <w:lang w:val="uk-UA"/>
        </w:rPr>
        <w:sectPr w:rsidR="00043F27">
          <w:pgSz w:w="11906" w:h="16838"/>
          <w:pgMar w:top="567" w:right="567" w:bottom="567" w:left="1134" w:header="0" w:footer="0" w:gutter="0"/>
          <w:cols w:space="720"/>
          <w:formProt w:val="0"/>
          <w:docGrid w:linePitch="360" w:charSpace="4096"/>
        </w:sectPr>
      </w:pPr>
    </w:p>
    <w:p w:rsidR="00043F27" w:rsidRDefault="005259C7">
      <w:pPr>
        <w:widowControl w:val="0"/>
        <w:spacing w:after="0" w:line="240" w:lineRule="auto"/>
        <w:ind w:left="4248" w:firstLine="5391"/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  <w:lastRenderedPageBreak/>
        <w:t>Додаток 3</w:t>
      </w:r>
    </w:p>
    <w:p w:rsidR="00043F27" w:rsidRDefault="005259C7">
      <w:pPr>
        <w:widowControl w:val="0"/>
        <w:spacing w:after="0" w:line="240" w:lineRule="auto"/>
        <w:ind w:left="4248" w:firstLine="5391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до Комплексної Програми розвитку освіти</w:t>
      </w:r>
    </w:p>
    <w:p w:rsidR="00043F27" w:rsidRDefault="005259C7">
      <w:pPr>
        <w:widowControl w:val="0"/>
        <w:spacing w:after="0" w:line="240" w:lineRule="auto"/>
        <w:ind w:left="4248" w:firstLine="5391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Смолінської об’єднаної територіальної громади</w:t>
      </w:r>
    </w:p>
    <w:p w:rsidR="00043F27" w:rsidRDefault="005259C7">
      <w:pPr>
        <w:widowControl w:val="0"/>
        <w:spacing w:after="0" w:line="240" w:lineRule="auto"/>
        <w:ind w:left="4248" w:firstLine="5391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на 2021-2025 роки</w:t>
      </w:r>
    </w:p>
    <w:p w:rsidR="00043F27" w:rsidRDefault="00043F27">
      <w:pPr>
        <w:tabs>
          <w:tab w:val="left" w:pos="64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043F27" w:rsidRDefault="00043F27">
      <w:pPr>
        <w:tabs>
          <w:tab w:val="left" w:pos="64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043F27" w:rsidRDefault="005259C7">
      <w:pPr>
        <w:tabs>
          <w:tab w:val="left" w:pos="64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5.1.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Розвиток  дошкільної освіти</w:t>
      </w:r>
    </w:p>
    <w:tbl>
      <w:tblPr>
        <w:tblW w:w="1525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2"/>
        <w:gridCol w:w="3081"/>
        <w:gridCol w:w="2476"/>
        <w:gridCol w:w="2268"/>
        <w:gridCol w:w="935"/>
        <w:gridCol w:w="1701"/>
        <w:gridCol w:w="1418"/>
        <w:gridCol w:w="2834"/>
      </w:tblGrid>
      <w:tr w:rsidR="00043F27">
        <w:trPr>
          <w:cantSplit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Найменування заходу</w:t>
            </w:r>
          </w:p>
        </w:tc>
        <w:tc>
          <w:tcPr>
            <w:tcW w:w="2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виконавці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Місце виконання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Орієнтовні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обсяги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фінансування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Очікувані результати</w:t>
            </w:r>
          </w:p>
        </w:tc>
      </w:tr>
      <w:tr w:rsidR="00043F27">
        <w:trPr>
          <w:cantSplit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роки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Джерела фінансування</w:t>
            </w: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37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місцевий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інші джерела</w:t>
            </w: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043F27" w:rsidRPr="005259C7">
        <w:trPr>
          <w:cantSplit/>
          <w:trHeight w:val="1268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1.1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 Забезпечення максимального охоплення дітей дошкільною освітою та поліпшення її якості;</w:t>
            </w:r>
          </w:p>
          <w:p w:rsidR="00043F27" w:rsidRDefault="005259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Забезпечення обов’язкової дошкільної освіти дітей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старшого дошкільного віку;</w:t>
            </w:r>
          </w:p>
          <w:p w:rsidR="00043F27" w:rsidRDefault="00043F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Заклади дошкільної освіти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2021-2025 рр. в т.ч.: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 рівного доступу до  якісної  дошкільної освіти</w:t>
            </w:r>
          </w:p>
          <w:p w:rsidR="00043F27" w:rsidRDefault="005259C7">
            <w:pPr>
              <w:widowControl w:val="0"/>
              <w:spacing w:after="0" w:line="240" w:lineRule="auto"/>
              <w:ind w:left="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Удосконалення та розвиток мережі закладів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дошкільної освіти;</w:t>
            </w:r>
          </w:p>
          <w:p w:rsidR="00043F27" w:rsidRDefault="005259C7">
            <w:pPr>
              <w:widowControl w:val="0"/>
              <w:spacing w:after="0" w:line="240" w:lineRule="auto"/>
              <w:ind w:left="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100% охопленн ядітей 5-тирічного віку дошкільною освітою;</w:t>
            </w:r>
          </w:p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928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846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57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51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7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2025</w:t>
            </w:r>
          </w:p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 w:rsidRPr="005259C7">
        <w:trPr>
          <w:cantSplit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1.2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Розроблення програми планування здоров’я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зберігаючих технологій у всіх видах пізнавальної діяльності;</w:t>
            </w:r>
          </w:p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Заклади дошкільної освіти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2021-2025 рр.в т.ч.: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потребує фінансування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 різнобічного розвитку дітей дошкільного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іку відповідно до їх задатків, нахилів, здібностей, індивідуальних,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психологічних та фізичних особливостей</w:t>
            </w:r>
          </w:p>
        </w:tc>
      </w:tr>
      <w:tr w:rsidR="00043F27">
        <w:trPr>
          <w:cantSplit/>
          <w:trHeight w:val="63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566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5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56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55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2025</w:t>
            </w:r>
          </w:p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1.3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Запроваджувати та постійно удосконалювати форму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електронного обліку дітей дошкільного віку відповідно до вимог чинного законодавства</w:t>
            </w:r>
          </w:p>
        </w:tc>
        <w:tc>
          <w:tcPr>
            <w:tcW w:w="2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Заклади дошкільної освіти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2021-2025 р.р в т.ч.: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 прозорості та відкритості при зарахуванні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дітей дошкільного віку до ДНЗ</w:t>
            </w:r>
          </w:p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43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424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41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421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39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2025</w:t>
            </w:r>
          </w:p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1.4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Здійснювати аналіз надання додаткових освітніх послуг закладами дошкільної освіти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контроль за змістом їх діяльності</w:t>
            </w:r>
          </w:p>
        </w:tc>
        <w:tc>
          <w:tcPr>
            <w:tcW w:w="2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Заклади дошкільної освіти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2021-2025 р.р.в т.ч.: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потребує фінансування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Дотримання вимог чинного законодавства при організації надання додаткових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освітніх послуг</w:t>
            </w:r>
          </w:p>
        </w:tc>
      </w:tr>
      <w:tr w:rsidR="00043F27">
        <w:trPr>
          <w:cantSplit/>
          <w:trHeight w:val="43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417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42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40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421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2025</w:t>
            </w:r>
          </w:p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830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1.5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Систематично проводити моніторинг здоров’я дітей дошкільного віку. Продовжувати організовувати курси підвищення кваліфікації для медичних працівників дошкільних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закладів</w:t>
            </w:r>
          </w:p>
        </w:tc>
        <w:tc>
          <w:tcPr>
            <w:tcW w:w="2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Заклади дошкільної освіти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2021-2025 р.р.в т.ч.: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 збереження та зміцнення здоров’я дітей дошкільного віку</w:t>
            </w:r>
          </w:p>
        </w:tc>
      </w:tr>
      <w:tr w:rsidR="00043F27">
        <w:trPr>
          <w:cantSplit/>
          <w:trHeight w:val="43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424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У межах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41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40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416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2025</w:t>
            </w:r>
          </w:p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1.6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Забезпечувати харчування дітей у закладах дошкільної освіти відповідно до чинного законодавства</w:t>
            </w:r>
          </w:p>
        </w:tc>
        <w:tc>
          <w:tcPr>
            <w:tcW w:w="2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Заклади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дошкільної освіти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2021-2025 р.р.в т.ч.: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 збереження та зміцнення здоров’я дітей дошкільного віку</w:t>
            </w:r>
          </w:p>
        </w:tc>
      </w:tr>
      <w:tr w:rsidR="00043F27">
        <w:trPr>
          <w:cantSplit/>
          <w:trHeight w:val="437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417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40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414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421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2025</w:t>
            </w:r>
          </w:p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1.7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Забезпечення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ab/>
              <w:t>системи додаткових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ab/>
              <w:t>освітніх послуг, спрямованих на створення умов розвитку особистості;</w:t>
            </w:r>
          </w:p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lastRenderedPageBreak/>
              <w:t>Відділ освіти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Заклади дошкільної освіти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2021-2025 р.р.в т.ч.: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Стимулювання якісного  розвитку дошкільної освіти</w:t>
            </w:r>
          </w:p>
        </w:tc>
      </w:tr>
      <w:tr w:rsidR="00043F27">
        <w:trPr>
          <w:cantSplit/>
          <w:trHeight w:val="43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426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403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42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414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2025</w:t>
            </w:r>
          </w:p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274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1.8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Забезпечувати організацію заходів з нагоди відзначення Всеукраїнського дня дошкілля в громаді</w:t>
            </w:r>
          </w:p>
        </w:tc>
        <w:tc>
          <w:tcPr>
            <w:tcW w:w="2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культури, молоді та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спорту Смолінської селищної ради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Заклади дошкільної освіти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2021-2025 р.р.в т.ч.: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Стимулювання якісного  розвитку дошкільної освіти</w:t>
            </w:r>
          </w:p>
        </w:tc>
      </w:tr>
      <w:tr w:rsidR="00043F27">
        <w:trPr>
          <w:cantSplit/>
          <w:trHeight w:val="427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41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411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417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407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2025</w:t>
            </w:r>
          </w:p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1.9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Продовжити співпрацю з ЗДО інших територіальних громад області: проводити спільні семінари, дні відкритих дверей</w:t>
            </w:r>
          </w:p>
        </w:tc>
        <w:tc>
          <w:tcPr>
            <w:tcW w:w="2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Заклади дошкільної освіти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2021-2025 р.р.в т.ч.: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У межах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Підвищення фахового рівня педагогічних працівників</w:t>
            </w:r>
          </w:p>
        </w:tc>
      </w:tr>
      <w:tr w:rsidR="00043F27">
        <w:trPr>
          <w:cantSplit/>
          <w:trHeight w:val="43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417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42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41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411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2025</w:t>
            </w:r>
          </w:p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691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1.10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Забезпечувати ЗДО необхідною навчально-методичною літературою. Проводити передплату дитячих журналів,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газет, педагогічної преси</w:t>
            </w:r>
          </w:p>
        </w:tc>
        <w:tc>
          <w:tcPr>
            <w:tcW w:w="2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Заклади дошкільної освіти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2021-2025 р.р.в т.ч.: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 якісного навчально-виховного процесу</w:t>
            </w:r>
          </w:p>
        </w:tc>
      </w:tr>
      <w:tr w:rsidR="00043F27">
        <w:trPr>
          <w:cantSplit/>
          <w:trHeight w:val="426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41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У межах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411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433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408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2025</w:t>
            </w:r>
          </w:p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043F27" w:rsidRPr="005259C7">
        <w:trPr>
          <w:cantSplit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1.11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Проводити конкурси педагогічної майстерності серед вихователів, інструкторів фізичного виховання, практичних психологів, методистів, завідувачів та інших працівників ЗДО</w:t>
            </w:r>
          </w:p>
        </w:tc>
        <w:tc>
          <w:tcPr>
            <w:tcW w:w="2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Заклади дошкільної освіти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2021-2025 р.р.. в т.ч.: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Стимулювання підвищення рівня  педагогічних працівників</w:t>
            </w:r>
          </w:p>
        </w:tc>
      </w:tr>
      <w:tr w:rsidR="00043F27">
        <w:trPr>
          <w:cantSplit/>
          <w:trHeight w:val="43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424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41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421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39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2025</w:t>
            </w:r>
          </w:p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829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1.12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Проводити педагогічні читання з питань дошкільної освіти та виставки дидактичних матеріалів</w:t>
            </w:r>
          </w:p>
        </w:tc>
        <w:tc>
          <w:tcPr>
            <w:tcW w:w="2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Заклади дошкільної освіти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2021-2025 р.р.в т.ч.: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потребує фінансування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 розвитку і вдосконалення системи освіти дітей дошкільного віку</w:t>
            </w:r>
          </w:p>
        </w:tc>
      </w:tr>
      <w:tr w:rsidR="00043F27">
        <w:trPr>
          <w:cantSplit/>
          <w:trHeight w:val="43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417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42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40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421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2025</w:t>
            </w:r>
          </w:p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 w:rsidRPr="005259C7">
        <w:trPr>
          <w:cantSplit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1.13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Організовувати, проводити та брати участь у обласних конкурсах та інших заходах, пов’язаних із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питаннями розвитку дошкільної освіти</w:t>
            </w:r>
          </w:p>
        </w:tc>
        <w:tc>
          <w:tcPr>
            <w:tcW w:w="2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Заклади дошкільної освіти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2021-2025 р.р.в т.ч.: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Стимулювання підвищення рівня якості надання дошкільної освіти</w:t>
            </w:r>
          </w:p>
        </w:tc>
      </w:tr>
      <w:tr w:rsidR="00043F27">
        <w:trPr>
          <w:cantSplit/>
          <w:trHeight w:val="43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043F27">
        <w:trPr>
          <w:cantSplit/>
          <w:trHeight w:val="424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043F27">
        <w:trPr>
          <w:cantSplit/>
          <w:trHeight w:val="417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043F27">
        <w:trPr>
          <w:cantSplit/>
          <w:trHeight w:val="421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043F27">
        <w:trPr>
          <w:cantSplit/>
          <w:trHeight w:val="39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2025</w:t>
            </w:r>
          </w:p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043F27">
        <w:trPr>
          <w:cantSplit/>
          <w:trHeight w:val="972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1.15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Проводити капітальні ремонти закладів дошкільної освіти, зокрема, дахів, систем комунікацій та обладнання і котелень відповідно до проведеного обстеження їх стану та будівництво нових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відповідно до потреб регіону з урахуванням енергозберігаючих технологій.</w:t>
            </w:r>
          </w:p>
        </w:tc>
        <w:tc>
          <w:tcPr>
            <w:tcW w:w="2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Заклади дошкільної освіти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2021-2025 р.р.. в т.ч.: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Забезпечення належних умов для здійснення навчально-виховного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процесу</w:t>
            </w:r>
          </w:p>
        </w:tc>
      </w:tr>
      <w:tr w:rsidR="00043F27">
        <w:trPr>
          <w:cantSplit/>
          <w:trHeight w:val="43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424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41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42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Побудова сховища в Смолінському ЗДО « Ромашка»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4500,0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39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Ремонт харчоблоку в Хмелівсьому ЗДО «Струмочок»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4500,0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1.16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Здійснювати заходи щодо зміцнення матеріально-технічної бази дошкільних закладів. Забезпечити ЗДО ігровим матеріалом та спортивним інвентарем згідно з діючими вимогами</w:t>
            </w:r>
          </w:p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Заклади дошкільної освіти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2021-2025 р.р.в т.ч.: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 належних умов для здійснення навчально-виховного процесу</w:t>
            </w:r>
          </w:p>
        </w:tc>
      </w:tr>
      <w:tr w:rsidR="00043F27">
        <w:trPr>
          <w:cantSplit/>
          <w:trHeight w:val="413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41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411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417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Придбання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спортивного  інвентаря та ігрового матеріалу Смолінському ЗДО №3  « Ромашка»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423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Придбання спортивного  інвентаря Хмелівському  ЗДО « Струмочок»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 w:rsidRPr="005259C7">
        <w:trPr>
          <w:cantSplit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1.17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Здійснювати придбання необхідного технологічного обладнання для їдалень та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медичного обладнання для ЗДО</w:t>
            </w:r>
          </w:p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Заклади дошкільної освіти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2021-2025 р.р.. в т.ч.: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 відповідного рівня збереження зміцнення здоров’я дітей, їх фізичного розвитку</w:t>
            </w:r>
          </w:p>
        </w:tc>
      </w:tr>
      <w:tr w:rsidR="00043F27">
        <w:trPr>
          <w:cantSplit/>
          <w:trHeight w:val="43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424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41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42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Придбання пароконвектоматів для Смолінському ЗДО №3  «Ромашка» та Хмелівському  ЗДО « Струмочок»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39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Оновлення медичних кабінетів в Смолінському ЗДО №3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«Ромашка» та Хмелівському  ЗДО « Струмочок»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2025</w:t>
            </w:r>
          </w:p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1.18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Забезпечувати дошкільні навчальні заклади сучасною комп’ютерною технікою, обладнанням для спортивних кімнат та майданчиків, тіньовими навісами, необхідними меблями тощо.</w:t>
            </w:r>
          </w:p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Заклади дошкільної освіти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2021-2025 р.р. в т.ч.: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Підвищення рівня організації навчально-виховного процесу</w:t>
            </w:r>
          </w:p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43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431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52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563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Придбання нових спортивних майданчиків  Смолінському ЗДО №3  « Ромашка» та Хмелівському  ЗДО « Струмочок»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523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Оновлення тіньових навісів в  Смолінському ЗДО №3  «Ромашка» та Хмелівському  ЗДО « Струмочок»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523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1.19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Забезпечувати обслуговування   закладів дошкільної освіти до мережі Інтернет</w:t>
            </w:r>
          </w:p>
        </w:tc>
        <w:tc>
          <w:tcPr>
            <w:tcW w:w="2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Заклади дошкільної освіти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2021-2025 р.р. в т.ч.: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Підвищення рівня організації навч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ально-виховного процесу</w:t>
            </w:r>
          </w:p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523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523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523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523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043F27">
        <w:trPr>
          <w:cantSplit/>
          <w:trHeight w:val="523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</w:tbl>
    <w:p w:rsidR="00043F27" w:rsidRDefault="00043F27">
      <w:pPr>
        <w:rPr>
          <w:rFonts w:ascii="Calibri" w:eastAsia="Times New Roman" w:hAnsi="Calibri" w:cs="Times New Roman"/>
          <w:lang w:val="uk-UA" w:eastAsia="uk-UA"/>
        </w:rPr>
      </w:pPr>
    </w:p>
    <w:p w:rsidR="00043F27" w:rsidRDefault="00043F27">
      <w:pPr>
        <w:pStyle w:val="af1"/>
        <w:rPr>
          <w:sz w:val="24"/>
          <w:szCs w:val="24"/>
          <w:lang w:val="uk-UA"/>
        </w:rPr>
      </w:pPr>
    </w:p>
    <w:p w:rsidR="00043F27" w:rsidRDefault="00043F27">
      <w:pPr>
        <w:pStyle w:val="af1"/>
        <w:rPr>
          <w:sz w:val="24"/>
          <w:szCs w:val="24"/>
          <w:lang w:val="uk-UA"/>
        </w:rPr>
      </w:pPr>
    </w:p>
    <w:p w:rsidR="00043F27" w:rsidRDefault="00043F27">
      <w:pPr>
        <w:pStyle w:val="af1"/>
        <w:rPr>
          <w:sz w:val="24"/>
          <w:szCs w:val="24"/>
          <w:lang w:val="uk-UA"/>
        </w:rPr>
      </w:pPr>
    </w:p>
    <w:p w:rsidR="00043F27" w:rsidRDefault="00043F27">
      <w:pPr>
        <w:pStyle w:val="af1"/>
        <w:rPr>
          <w:sz w:val="24"/>
          <w:szCs w:val="24"/>
          <w:lang w:val="uk-UA"/>
        </w:rPr>
      </w:pPr>
    </w:p>
    <w:p w:rsidR="00043F27" w:rsidRDefault="00043F27">
      <w:pPr>
        <w:pStyle w:val="af1"/>
        <w:rPr>
          <w:sz w:val="24"/>
          <w:szCs w:val="24"/>
          <w:lang w:val="uk-UA"/>
        </w:rPr>
      </w:pPr>
    </w:p>
    <w:p w:rsidR="00043F27" w:rsidRDefault="00043F27">
      <w:pPr>
        <w:pStyle w:val="af1"/>
        <w:rPr>
          <w:sz w:val="24"/>
          <w:szCs w:val="24"/>
          <w:lang w:val="uk-UA"/>
        </w:rPr>
      </w:pPr>
    </w:p>
    <w:p w:rsidR="00043F27" w:rsidRDefault="00043F27">
      <w:pPr>
        <w:pStyle w:val="af1"/>
        <w:rPr>
          <w:sz w:val="24"/>
          <w:szCs w:val="24"/>
          <w:lang w:val="uk-UA"/>
        </w:rPr>
      </w:pPr>
    </w:p>
    <w:p w:rsidR="00043F27" w:rsidRDefault="00043F27">
      <w:pPr>
        <w:pStyle w:val="af1"/>
        <w:rPr>
          <w:sz w:val="24"/>
          <w:szCs w:val="24"/>
          <w:lang w:val="uk-UA"/>
        </w:rPr>
      </w:pPr>
    </w:p>
    <w:p w:rsidR="00043F27" w:rsidRDefault="00043F27">
      <w:pPr>
        <w:pStyle w:val="af1"/>
        <w:rPr>
          <w:sz w:val="24"/>
          <w:szCs w:val="24"/>
          <w:lang w:val="uk-UA"/>
        </w:rPr>
      </w:pPr>
    </w:p>
    <w:p w:rsidR="00043F27" w:rsidRDefault="00043F27">
      <w:pPr>
        <w:pStyle w:val="af1"/>
        <w:rPr>
          <w:sz w:val="24"/>
          <w:szCs w:val="24"/>
          <w:lang w:val="uk-UA"/>
        </w:rPr>
      </w:pPr>
    </w:p>
    <w:p w:rsidR="00043F27" w:rsidRDefault="00043F27">
      <w:pPr>
        <w:pStyle w:val="af1"/>
        <w:rPr>
          <w:sz w:val="24"/>
          <w:szCs w:val="24"/>
          <w:lang w:val="uk-UA"/>
        </w:rPr>
      </w:pPr>
    </w:p>
    <w:p w:rsidR="00043F27" w:rsidRDefault="00043F27">
      <w:pPr>
        <w:pStyle w:val="af1"/>
        <w:rPr>
          <w:sz w:val="24"/>
          <w:szCs w:val="24"/>
          <w:lang w:val="uk-UA"/>
        </w:rPr>
      </w:pPr>
    </w:p>
    <w:p w:rsidR="00043F27" w:rsidRDefault="00043F27">
      <w:pPr>
        <w:pStyle w:val="af1"/>
        <w:rPr>
          <w:sz w:val="24"/>
          <w:szCs w:val="24"/>
          <w:lang w:val="uk-UA"/>
        </w:rPr>
      </w:pPr>
    </w:p>
    <w:p w:rsidR="00043F27" w:rsidRDefault="00043F27">
      <w:pPr>
        <w:pStyle w:val="af1"/>
        <w:rPr>
          <w:sz w:val="24"/>
          <w:szCs w:val="24"/>
          <w:lang w:val="uk-UA"/>
        </w:rPr>
      </w:pPr>
    </w:p>
    <w:p w:rsidR="00043F27" w:rsidRDefault="00043F27">
      <w:pPr>
        <w:pStyle w:val="af1"/>
        <w:rPr>
          <w:sz w:val="24"/>
          <w:szCs w:val="24"/>
          <w:lang w:val="uk-UA"/>
        </w:rPr>
      </w:pPr>
    </w:p>
    <w:p w:rsidR="00043F27" w:rsidRDefault="005259C7">
      <w:pPr>
        <w:widowControl w:val="0"/>
        <w:spacing w:after="0" w:line="240" w:lineRule="auto"/>
        <w:ind w:left="4248" w:firstLine="4683"/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  <w:lastRenderedPageBreak/>
        <w:t>Додаток 4</w:t>
      </w:r>
    </w:p>
    <w:p w:rsidR="00043F27" w:rsidRDefault="005259C7">
      <w:pPr>
        <w:widowControl w:val="0"/>
        <w:spacing w:after="0" w:line="240" w:lineRule="auto"/>
        <w:ind w:left="4248" w:firstLine="4683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до Комплексної Програми розвитку освіти</w:t>
      </w:r>
    </w:p>
    <w:p w:rsidR="00043F27" w:rsidRDefault="005259C7">
      <w:pPr>
        <w:widowControl w:val="0"/>
        <w:spacing w:after="0" w:line="240" w:lineRule="auto"/>
        <w:ind w:left="4248" w:firstLine="4683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Смолінської об’єднаної територіальної громади</w:t>
      </w:r>
    </w:p>
    <w:p w:rsidR="00043F27" w:rsidRDefault="005259C7">
      <w:pPr>
        <w:widowControl w:val="0"/>
        <w:spacing w:after="0" w:line="240" w:lineRule="auto"/>
        <w:ind w:left="4248" w:firstLine="4683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на 2021-2025 роки</w:t>
      </w:r>
    </w:p>
    <w:p w:rsidR="00043F27" w:rsidRDefault="00043F2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043F27" w:rsidRDefault="00043F27">
      <w:pPr>
        <w:tabs>
          <w:tab w:val="left" w:pos="16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043F27" w:rsidRDefault="005259C7">
      <w:pPr>
        <w:tabs>
          <w:tab w:val="left" w:pos="16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5.2.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Розвиток загальної середньої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освіти</w:t>
      </w:r>
    </w:p>
    <w:p w:rsidR="00043F27" w:rsidRDefault="00043F27">
      <w:pPr>
        <w:tabs>
          <w:tab w:val="left" w:pos="169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tbl>
      <w:tblPr>
        <w:tblW w:w="1503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7"/>
        <w:gridCol w:w="2980"/>
        <w:gridCol w:w="2128"/>
        <w:gridCol w:w="2271"/>
        <w:gridCol w:w="1133"/>
        <w:gridCol w:w="1561"/>
        <w:gridCol w:w="1418"/>
        <w:gridCol w:w="2832"/>
      </w:tblGrid>
      <w:tr w:rsidR="00043F27">
        <w:trPr>
          <w:cantSplit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Найменування заходу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Відповідальні виконавці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Місце  виконання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Орієнтовні обсяги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фінансування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Очікувані результати</w:t>
            </w:r>
          </w:p>
        </w:tc>
      </w:tr>
      <w:tr w:rsidR="00043F27">
        <w:trPr>
          <w:cantSplit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роки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Джерела фінансування</w:t>
            </w: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369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Місцевий 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інші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джерела</w:t>
            </w: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916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2.1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 w:eastAsia="en-US"/>
              </w:rPr>
              <w:t xml:space="preserve">Привести мережу закладів загальної середньої освіти  </w:t>
            </w: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 w:eastAsia="en-US"/>
              </w:rPr>
              <w:t>у відповідність до потреб населення з врахуванням демографічної ситуації.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рр.. в т.ч.: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Створення умов для рівного доступу до якісної осві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ти</w:t>
            </w:r>
          </w:p>
        </w:tc>
      </w:tr>
      <w:tr w:rsidR="00043F27">
        <w:trPr>
          <w:cantSplit/>
          <w:trHeight w:val="645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-//-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569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-//-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691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-//-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544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-//-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580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-//-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675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2.2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Розширювати мережу профільних класів у старшій школі та класів з поглибленим вивченням окремих предметів відповідно до профільного навчання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 молоді та спорту Смолінської селищної ради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рр.в т.ч.: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Виявлення та розвиток творчого та наукового потенціалу особистості учнів</w:t>
            </w:r>
          </w:p>
        </w:tc>
      </w:tr>
      <w:tr w:rsidR="00043F27">
        <w:trPr>
          <w:cantSplit/>
          <w:trHeight w:val="427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-//-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561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-//-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13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-//-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547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-//-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27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-//-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 w:rsidRPr="005259C7">
        <w:trPr>
          <w:cantSplit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2.3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Продовжити забезпечувати чіткий облік  дітей і підлітків шкільного віку відповідно до вимог чинного законодавства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рр. в т.ч.: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потребує фінансування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Охоплення дітей і підлітків шкільного віку навчанням</w:t>
            </w:r>
          </w:p>
        </w:tc>
      </w:tr>
      <w:tr w:rsidR="00043F27">
        <w:trPr>
          <w:cantSplit/>
          <w:trHeight w:val="433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565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05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11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17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391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2.4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Забезпечувати гарячим харчуванням учнів пільгових категорій згідно чинного законодавства учнів відповідно до чинного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законодавства.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 межах повноважень організовувати безкоштовне харчування учнів-дітей учасників АТО, внутрішньо переміщених осіб та інших пільгових категорій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2021-2025  рр.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т.ч.: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Дотримання соціальних гарантій для окремих категорій учнів</w:t>
            </w:r>
          </w:p>
        </w:tc>
      </w:tr>
      <w:tr w:rsidR="00043F27">
        <w:trPr>
          <w:cantSplit/>
          <w:trHeight w:val="569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08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13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1200,0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19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1500,0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25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1500,0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 w:rsidRPr="005259C7">
        <w:trPr>
          <w:cantSplit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2.5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Забезпечувати комплексне медичне обстеження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та обслуговування учнів і вчителів згідно з чинним законодавством України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рр. в т.ч.: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Забезпечення відповідного рівня збереження та зміцнення здоров’я учнів 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вчителів</w:t>
            </w:r>
          </w:p>
        </w:tc>
      </w:tr>
      <w:tr w:rsidR="00043F27">
        <w:trPr>
          <w:cantSplit/>
          <w:trHeight w:val="433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25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17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395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14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2.6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Забезпечити регулярний безоплатний підвіз учнів та педагогічних працівників сільської місцевості до місця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навчання і додому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рр. в т.ч.: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Забезпечення рівного доступу до якісної освіти</w:t>
            </w:r>
          </w:p>
        </w:tc>
      </w:tr>
      <w:tr w:rsidR="00043F27">
        <w:trPr>
          <w:cantSplit/>
          <w:trHeight w:val="427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20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12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800,0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17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09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2.7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Проводити огляди-конкурси серед ЗЗСО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 різних видів навчально-виховної та методичної діяльності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рр. в т.ч.: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потребує фінансування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Забезпечення морального стимулювання педагогічних працівників</w:t>
            </w:r>
          </w:p>
        </w:tc>
      </w:tr>
      <w:tr w:rsidR="00043F27">
        <w:trPr>
          <w:cantSplit/>
          <w:trHeight w:val="559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565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14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20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13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18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2.8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Організовувати та проводити атестацію ЗЗСО, тематичні перевірки, тощо.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lastRenderedPageBreak/>
              <w:t>Вивчати, узагальнювати 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впроваджувати передовий педагогічний досвід, інноваційну діяльність. Впроваджувати сучасні педтехнології в практику роботи педагогічних колективів тощо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lastRenderedPageBreak/>
              <w:t>Відділ освіти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культури, молоді та спорту Смолінської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lastRenderedPageBreak/>
              <w:t>селищної ради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lastRenderedPageBreak/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рр. в т.ч.: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потребує фінансування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Підвищення якості надання освітніх послуг</w:t>
            </w:r>
          </w:p>
        </w:tc>
      </w:tr>
      <w:tr w:rsidR="00043F27">
        <w:trPr>
          <w:cantSplit/>
          <w:trHeight w:val="587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713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555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12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277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2.9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Забезпечити: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– передплату науково-методичної, педагогічної та літературно-публіцистичної преси для педагогічних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колективів;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– навчальні заклади науковими, навчально-методичними посібниками, розробками та іншою методичною літературою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рр. в т.ч.: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Сприяння професійному росту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педагогічних працівників</w:t>
            </w:r>
          </w:p>
        </w:tc>
      </w:tr>
      <w:tr w:rsidR="00043F27">
        <w:trPr>
          <w:cantSplit/>
          <w:trHeight w:val="427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561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557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09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556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70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2.10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Розвиток сучасного інформаційно-комунікаційного, матеріально-технічного оснащення освітнього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 процесу в кожному закладі загальної середньої освіти;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рр. в т.ч.: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Забезпечення якості вивчення предметів</w:t>
            </w:r>
          </w:p>
        </w:tc>
      </w:tr>
      <w:tr w:rsidR="00043F27">
        <w:trPr>
          <w:cantSplit/>
          <w:trHeight w:val="409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28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06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Смолінский ліцей №1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27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Хмелівський ліцей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800,0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05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Смолінский ліцей №2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800,0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2.11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Здійснювати відзначення кращих ЗЗСО за результатами їх діяльності та нагородження їх з нагоди святкових і ювілейних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дат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рр. в т.ч.: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Забезпечення матеріального стимулювання</w:t>
            </w:r>
          </w:p>
        </w:tc>
      </w:tr>
      <w:tr w:rsidR="00043F27">
        <w:trPr>
          <w:cantSplit/>
          <w:trHeight w:val="431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253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15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21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45,0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13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45,0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2.12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Забезпечувати участь ЗЗСО у обласних, міжнародних і всеукраїнських моніторингових дослідженнях якості освіти. Організовувати і проводити моніторингові дослідження якості освіти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культури,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молоді та спорту Смолінської селищної ради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рр. в т.ч.: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Підвищення якості освіти</w:t>
            </w:r>
          </w:p>
        </w:tc>
      </w:tr>
      <w:tr w:rsidR="00043F27">
        <w:trPr>
          <w:cantSplit/>
          <w:trHeight w:val="427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19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12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17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09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2.13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Передбачати кошти на реконструкцію та капітальний ремонт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lastRenderedPageBreak/>
              <w:t>закладів загальної середньої освіти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lastRenderedPageBreak/>
              <w:t>Відділ освіти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культури, молоді та спорту Смолінської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lastRenderedPageBreak/>
              <w:t>селищної ради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lastRenderedPageBreak/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 рр. в т.ч.: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Покращення умов навчання учнів</w:t>
            </w:r>
          </w:p>
        </w:tc>
      </w:tr>
      <w:tr w:rsidR="00043F27">
        <w:trPr>
          <w:cantSplit/>
          <w:trHeight w:val="417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У межах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09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14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Смолінський ліцей №1,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Хмелівський ліцей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20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Смолінський ліцей №2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1300,0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13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Смолінський ліцей №1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800,0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397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2.14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 метою створення умов для збереження здоров’я дітей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передбачати кошти капітальний ремонт та реконструкцію їдалень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рр. в т.ч.: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15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332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291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318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Капітальний ремонт Смолінський ліцей №2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55000,0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220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Капітальний ремонт Смолінський ліцей №1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2000.0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244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2.15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Передбачати кошти на будівництво, капітальний ремонт та реконструкцію,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lastRenderedPageBreak/>
              <w:t xml:space="preserve">спортзалів, спортивних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майданчиків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lastRenderedPageBreak/>
              <w:t>Відділ освіти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культури, молоді та спорту Смолінської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lastRenderedPageBreak/>
              <w:t>селищної ради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lastRenderedPageBreak/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рр. в т.ч.: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263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236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249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291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Смолінський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ліцей №1,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Хмелівський ліцей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247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Смолінський ліцей №2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80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2.16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Передбачати кошти на облаштування  закладів загальної середньої освіти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огорожею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рр. в т.ч.: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346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318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360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235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Смолінський ліцей №2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208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Хмелівський ліцей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Смолінський ліцей №1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132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2.17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Забезпечувати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навчальні заклади для дітей, які потребують корекції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lastRenderedPageBreak/>
              <w:t>фізичного та розумового розвитку, спеціальним обладнанням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lastRenderedPageBreak/>
              <w:t>Відділ освіти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культури, молоді та спорту Смолінської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lastRenderedPageBreak/>
              <w:t>селищної ради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lastRenderedPageBreak/>
              <w:t xml:space="preserve">Заклади ЗСО, які будуть мати дітей, які потребують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lastRenderedPageBreak/>
              <w:t>спеціального обладнання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lastRenderedPageBreak/>
              <w:t>2021-2025 рр. в т.ч.: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Забезпечення розширення можливостей для реалізації права дітей, які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lastRenderedPageBreak/>
              <w:t>потребують корекції фізичного та розумового розвитку, на здобуття якісної освіти</w:t>
            </w:r>
          </w:p>
        </w:tc>
      </w:tr>
      <w:tr w:rsidR="00043F27">
        <w:trPr>
          <w:cantSplit/>
          <w:trHeight w:val="427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20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12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05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27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  <w:t>2.18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Забезпечити навчальні заклади навчальним обладнанням та унаочненням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рр. в т.ч.: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Підвищення якості вивчення предметів</w:t>
            </w:r>
          </w:p>
        </w:tc>
      </w:tr>
      <w:tr w:rsidR="00043F27">
        <w:trPr>
          <w:cantSplit/>
          <w:trHeight w:val="445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395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14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20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65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2.19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Оснащення загальноосвітніх шкіл засобами навчання з: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фізики, хімії, біології, географії, математики, інформатики (з мультимедійними засобами), трудового навчання тощо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рр. в т.ч.: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Підвищення якості вивчення предметів</w:t>
            </w:r>
          </w:p>
        </w:tc>
      </w:tr>
      <w:tr w:rsidR="00043F27">
        <w:trPr>
          <w:cantSplit/>
          <w:trHeight w:val="427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19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12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17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Смолінський ліцей №2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800,0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09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Хмелівський ліцей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800,0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677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2.20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Оснащення загальноосвітніх навчальних закладів шкільними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меблями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рр. в т.ч.: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Підвищення якості вивчення предметів</w:t>
            </w:r>
          </w:p>
        </w:tc>
      </w:tr>
      <w:tr w:rsidR="00043F27">
        <w:trPr>
          <w:cantSplit/>
          <w:trHeight w:val="417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23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14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Смолінський ліцей №2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Смолінський ліцей №1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Хмелівський ліцей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Якимівська гімназія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700,0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20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Смолінський ліцей №2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13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Смолінський ліцей №1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Хмелівський ліцей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274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  <w:t>2.21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Забезпечення зміцнення  матеріально-технічної бази загальноосвітніх навчальних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закладів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рр. в т.ч.: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Забезпечення належних умов для навчання учнів</w:t>
            </w:r>
          </w:p>
        </w:tc>
      </w:tr>
      <w:tr w:rsidR="00043F27">
        <w:trPr>
          <w:cantSplit/>
          <w:trHeight w:val="427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19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555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562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Смолінський ліцей №2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Смолінський ліцей №1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Хмелівський ліцей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556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Смолінський ліцей №2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Смолінський ліцей №1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Хмелівський ліцей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2.22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Забезпечувати облаштування санвузлів та внутрішніх туалетів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навчальних закладів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рр. в т.ч.: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uk-UA" w:eastAsia="en-US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Забезпечення належних умов перебування учнів у навчальних закладах</w:t>
            </w:r>
          </w:p>
        </w:tc>
      </w:tr>
      <w:tr w:rsidR="00043F27">
        <w:trPr>
          <w:cantSplit/>
          <w:trHeight w:val="428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20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У межах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13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Смолінський ліцей №2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19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Смолінський ліцей №1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1600,0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11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Хмелівський ліцей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2.23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Забезпечення 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 w:eastAsia="en-US"/>
              </w:rPr>
              <w:t xml:space="preserve">змісту  варіативної  складової навчальних   планів   з   предметів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en-US"/>
              </w:rPr>
              <w:t xml:space="preserve">природничо-математичного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напряму   (програми курсів за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en-US"/>
              </w:rPr>
              <w:t xml:space="preserve">вибором,  спецкурсів,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lastRenderedPageBreak/>
              <w:t>факультативів)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lastRenderedPageBreak/>
              <w:t>Відділ освіти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рр. в т.ч.: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Підвищення якості навчально-виховного процесу</w:t>
            </w:r>
          </w:p>
        </w:tc>
      </w:tr>
      <w:tr w:rsidR="00043F27">
        <w:trPr>
          <w:cantSplit/>
          <w:trHeight w:val="427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19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12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17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09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2.24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Організація  та  проведення семінарів з профільного 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 w:eastAsia="en-US"/>
              </w:rPr>
              <w:t>навчання та впровадження  у навчальний процес інформаційно-комунікативних технологій  з предметів природничо-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математичного напряму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Відділ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освіти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рр. в т.ч.: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  <w:t>Забезпечення професійного росту старшої школи</w:t>
            </w:r>
          </w:p>
        </w:tc>
      </w:tr>
      <w:tr w:rsidR="00043F27">
        <w:trPr>
          <w:cantSplit/>
          <w:trHeight w:val="427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19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12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17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09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2.25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 w:eastAsia="en-US"/>
              </w:rPr>
              <w:t xml:space="preserve">Проведення аналізу стану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викладання та оцінювання якості </w:t>
            </w: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uk-UA" w:eastAsia="en-US"/>
              </w:rPr>
              <w:t xml:space="preserve">знань з природничо-математичних 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 w:eastAsia="en-US"/>
              </w:rPr>
              <w:t>предметів  за  результатами   ЗНО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 рр. в т.ч.: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Сприяння підвищуванню рівня організації навчально-виховного процесу</w:t>
            </w:r>
          </w:p>
        </w:tc>
      </w:tr>
      <w:tr w:rsidR="00043F27">
        <w:trPr>
          <w:cantSplit/>
          <w:trHeight w:val="417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23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14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22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15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2.26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Удосконалення навчальних планів і  програм 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 w:eastAsia="en-US"/>
              </w:rPr>
              <w:t xml:space="preserve"> підвищення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en-US"/>
              </w:rPr>
              <w:t xml:space="preserve">кваліфікації  педагогічних працівників фахового та психолого-педагогічного напряму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відповідно до галузевих стандартів вищої освіти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рр. в т.ч.: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У межах бюджетних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Підвищення  професійної підготовки педагогічних працівників</w:t>
            </w:r>
          </w:p>
        </w:tc>
      </w:tr>
      <w:tr w:rsidR="00043F27">
        <w:trPr>
          <w:cantSplit/>
          <w:trHeight w:val="427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561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13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547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569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2.27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 w:eastAsia="en-US"/>
              </w:rPr>
              <w:t xml:space="preserve">Проведення заходів (семінарів,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тренінгів,   практикумів, круглих 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 w:eastAsia="en-US"/>
              </w:rPr>
              <w:t xml:space="preserve">столів,  конференцій)  для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en-US"/>
              </w:rPr>
              <w:t xml:space="preserve">забезпечення  неперервної післядипломної педагогічної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освіти, яка сприяє професійному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en-US"/>
              </w:rPr>
              <w:t>росту педагогів-предметників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рр. в т.ч.: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Підвищення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професійної підготовки педагогічних працівників</w:t>
            </w:r>
          </w:p>
        </w:tc>
      </w:tr>
      <w:tr w:rsidR="00043F27">
        <w:trPr>
          <w:cantSplit/>
          <w:trHeight w:val="425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17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395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15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21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 w:rsidRPr="005259C7">
        <w:trPr>
          <w:cantSplit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2.28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Надавати  різні форми морального та матеріального заохочення для працівників бібліотек навчальних закладів за результатами роботи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рр. в т.ч.: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Підвищення фахового рівня шкільних бібліотекарів</w:t>
            </w:r>
          </w:p>
        </w:tc>
      </w:tr>
      <w:tr w:rsidR="00043F27">
        <w:trPr>
          <w:cantSplit/>
          <w:trHeight w:val="425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17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22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00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599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132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2.29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Забезпечувати бібліотеки художньою, довідково-інфор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softHyphen/>
              <w:t>маційною, науково-популярною, методичною та іншою літературою, здійснювати передплату періодичних видань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 ради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 рр. в т.ч.: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Підвищення фахового рівня</w:t>
            </w:r>
          </w:p>
        </w:tc>
      </w:tr>
      <w:tr w:rsidR="00043F27">
        <w:trPr>
          <w:cantSplit/>
          <w:trHeight w:val="427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2016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19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2017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12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2018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17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2019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09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 w:rsidRPr="005259C7">
        <w:trPr>
          <w:cantSplit/>
          <w:trHeight w:val="70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2.30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Налагодити співпрацю з навчальними закладами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інших областей України з питань удосконалення роботи шкільних бібліотек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 рр. в т.ч.: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Підвищення якості у роботі шкільних бібліотекарів</w:t>
            </w:r>
          </w:p>
        </w:tc>
      </w:tr>
      <w:tr w:rsidR="00043F27">
        <w:trPr>
          <w:cantSplit/>
          <w:trHeight w:val="562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У межах бюджетних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14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562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-//-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14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-//-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21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-//-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 w:rsidRPr="005259C7">
        <w:trPr>
          <w:cantSplit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2.31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Проводити конкурси професійної майстерності  серед шкільних бібліотекарів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рр. в т.ч.: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Підвищення фахового рівня шкільних бібліотекарів та якості бібліотечної роботи</w:t>
            </w:r>
          </w:p>
        </w:tc>
      </w:tr>
      <w:tr w:rsidR="00043F27">
        <w:trPr>
          <w:cantSplit/>
          <w:trHeight w:val="427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19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12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17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09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274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2.32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Організовувати проведення доброчинних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акцій ”Подаруй бібліотеці книгу” тощо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рр. в т.ч.: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потребує фінансування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Збільшення книжкового фонду шкільних бібліотек</w:t>
            </w:r>
          </w:p>
        </w:tc>
      </w:tr>
      <w:tr w:rsidR="00043F27">
        <w:trPr>
          <w:cantSplit/>
          <w:trHeight w:val="569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550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571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551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558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699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2.33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Розробити заходи щодо зміцнення матеріально-технічного стану та забезпечити відповідні умови  щодо належного функціонування шкільних бібліотек (проведення капітальних, поточних ремонтів, забезпечення наявності приміщень для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книгосховищ, читальних залів, абонементів, забезпечення необхідним інвентарем, меблями, комп’ютерною, множильною технікою, підключення до мережі Інтернет тощо)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2021-2025 рр.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т.ч.: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Створення умов для належного функціонування бібліотек</w:t>
            </w:r>
          </w:p>
        </w:tc>
      </w:tr>
      <w:tr w:rsidR="00043F27">
        <w:trPr>
          <w:cantSplit/>
          <w:trHeight w:val="582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548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556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555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Смолінський ліцей №1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Хмелівський ліцей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572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Смолінський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ліцей №2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 w:rsidRPr="005259C7">
        <w:trPr>
          <w:cantSplit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2.34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Забезпечення  загальноосвітніх навчальних закладів матеріально-технічною базою, адаптованою для навчання осіб з різними формами інвалідності</w:t>
            </w:r>
          </w:p>
          <w:p w:rsidR="00043F27" w:rsidRDefault="00043F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Заклади ЗСО, які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будуть мати дітей, які потребують спеціального обладнання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 рр. в т.ч.: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Забезпечення розширення можливостей для реалізації права дітей з різними формами інвалідності на здобуття якісної освіти</w:t>
            </w:r>
          </w:p>
        </w:tc>
      </w:tr>
      <w:tr w:rsidR="00043F27">
        <w:trPr>
          <w:cantSplit/>
          <w:trHeight w:val="432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25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17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395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14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15,.0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 w:rsidRPr="005259C7">
        <w:trPr>
          <w:cantSplit/>
          <w:trHeight w:val="132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2.35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Забезпечення ЗЗСО всіх типів  пандусами, поручнями, кабінетами фізичної реабілітації, психологічного розвантаження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культури, молоді та спорту Смолінської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селищної ради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рр. в т.ч.: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Забезпечення розширення можливостей для реалізації права дітей з різними формами інвалідності на здобуття якісної освіти</w:t>
            </w:r>
          </w:p>
        </w:tc>
      </w:tr>
      <w:tr w:rsidR="00043F27">
        <w:trPr>
          <w:cantSplit/>
          <w:trHeight w:val="409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556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36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00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21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2.36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Висвітлення проблем дитинства у засобах масової інформації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рр. в т.ч.: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потребує фінансування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Підвищення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якості батьківського всеобучу</w:t>
            </w:r>
          </w:p>
        </w:tc>
      </w:tr>
      <w:tr w:rsidR="00043F27">
        <w:trPr>
          <w:cantSplit/>
          <w:trHeight w:val="427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19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12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17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09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2.37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Участь педагогів та вихованців ЗЗСО у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сеукраїнських та міжнародних проектах; обмін делегаціями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культури, молоді та спорту Смолінської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селищної ради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 рр. в т.ч.: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Підвищення якості навчально-виховного процесу</w:t>
            </w:r>
          </w:p>
        </w:tc>
      </w:tr>
      <w:tr w:rsidR="00043F27">
        <w:trPr>
          <w:cantSplit/>
          <w:trHeight w:val="427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19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554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05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25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2.38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Проведення заходів з національно-патріотичного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виховання в закладах освіти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рр. в т.ч.: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межах бюджетних призначень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Розвиток системи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національно-патріотичного виховання в закладах освіти</w:t>
            </w:r>
          </w:p>
        </w:tc>
      </w:tr>
      <w:tr w:rsidR="00043F27">
        <w:trPr>
          <w:cantSplit/>
          <w:trHeight w:val="418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25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17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395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cantSplit/>
          <w:trHeight w:val="415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F27" w:rsidRDefault="0004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043F27">
        <w:trPr>
          <w:trHeight w:val="337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2.39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Створення умов для раннього виявлення і розвитку обдарованих і талановитих дітей, заохочення та стимулювання їх допитливості, інтелектуальної ініціативи, позитивних мотивів навчання в умовах оновленого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змісту загальної середньої освіти;</w:t>
            </w:r>
          </w:p>
          <w:p w:rsidR="00043F27" w:rsidRDefault="00043F27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043F27" w:rsidRDefault="005259C7">
            <w:pPr>
              <w:spacing w:after="160" w:line="252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  <w:p w:rsidR="00043F27" w:rsidRDefault="00043F27">
            <w:pPr>
              <w:spacing w:after="160" w:line="252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..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рр. в т.ч.: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У межах кошторисних призначень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43F27" w:rsidRDefault="00043F2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Оздоровлення обдарованої молоді</w:t>
            </w:r>
          </w:p>
          <w:p w:rsidR="00043F27" w:rsidRDefault="00043F27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  <w:p w:rsidR="00043F27" w:rsidRDefault="00043F27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  <w:p w:rsidR="00043F27" w:rsidRDefault="00043F27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  <w:p w:rsidR="00043F27" w:rsidRDefault="00043F27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  <w:p w:rsidR="00043F27" w:rsidRDefault="00043F27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  <w:p w:rsidR="00043F27" w:rsidRDefault="00043F27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  <w:p w:rsidR="00043F27" w:rsidRDefault="00043F27">
            <w:pPr>
              <w:spacing w:after="0" w:line="252" w:lineRule="auto"/>
              <w:jc w:val="right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043F27">
        <w:trPr>
          <w:trHeight w:val="300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043F27">
        <w:trPr>
          <w:trHeight w:val="237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043F27">
        <w:trPr>
          <w:trHeight w:val="300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043F27">
        <w:trPr>
          <w:trHeight w:val="360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043F27">
        <w:trPr>
          <w:trHeight w:val="294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2.40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Удосконалення та оновлення науково-методичного забезпечення змісту, форм і методів роботи з обдарованими і талановитими дітьми та молоддю, створення умов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lastRenderedPageBreak/>
              <w:t xml:space="preserve">для забезпечення рівного доступу обдарованих і талановитих дітей та молоді до якісної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освіти;</w:t>
            </w:r>
          </w:p>
          <w:p w:rsidR="00043F27" w:rsidRDefault="005259C7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альманахи кращих творів учнів тощо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lastRenderedPageBreak/>
              <w:t>Відділ освіти</w:t>
            </w:r>
          </w:p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2021-2025 рр. в т.ч.: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У межах кошторисних призначень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43F27" w:rsidRDefault="00043F2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Забезпечення якості  підготовки учнів до олімпіад</w:t>
            </w:r>
          </w:p>
        </w:tc>
      </w:tr>
      <w:tr w:rsidR="00043F27">
        <w:trPr>
          <w:trHeight w:val="273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2021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043F27">
        <w:trPr>
          <w:trHeight w:val="312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2022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043F27">
        <w:trPr>
          <w:trHeight w:val="321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2023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043F27">
        <w:trPr>
          <w:trHeight w:val="330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2024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043F27">
        <w:trPr>
          <w:trHeight w:val="306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lastRenderedPageBreak/>
              <w:t>2.41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Удосконалення напрямків роботи з обдарованими і талановитими дітьми та молоддю, розвиток ефективних систем виявлення, навчання, виховання і професійної орієнтації обдарованих і талановитих дітей та молоді;</w:t>
            </w:r>
          </w:p>
          <w:p w:rsidR="00043F27" w:rsidRDefault="00043F27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2021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У межах кошторисних призначень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43F27" w:rsidRDefault="00043F2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Підвищення якості пошуку та роботи з обдарованими дітьми</w:t>
            </w:r>
          </w:p>
        </w:tc>
      </w:tr>
      <w:tr w:rsidR="00043F27">
        <w:trPr>
          <w:trHeight w:val="285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2022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043F27">
        <w:trPr>
          <w:trHeight w:val="330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2023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043F27">
        <w:trPr>
          <w:trHeight w:val="270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2024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043F27">
        <w:trPr>
          <w:trHeight w:val="315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2025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043F27">
        <w:trPr>
          <w:trHeight w:val="345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2.42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Удосконалити систему соціальної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підтримки і заохочення талановитих здобувачів освіти та педагогічних працівників, які працюють з обдарованими дітьми;</w:t>
            </w:r>
          </w:p>
          <w:p w:rsidR="00043F27" w:rsidRDefault="00043F27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2021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У межах кошторисних призначень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43F27" w:rsidRDefault="00043F2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 xml:space="preserve">Забезпечення </w:t>
            </w: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психологічного супроводу розвитку обдарованих дітей</w:t>
            </w:r>
          </w:p>
        </w:tc>
      </w:tr>
      <w:tr w:rsidR="00043F27">
        <w:trPr>
          <w:trHeight w:val="348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2022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043F27">
        <w:trPr>
          <w:trHeight w:val="300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2023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043F27">
        <w:trPr>
          <w:trHeight w:val="255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2024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043F27">
        <w:trPr>
          <w:trHeight w:val="270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2025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043F27">
        <w:trPr>
          <w:trHeight w:val="303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2.43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Здійснювати видавництво кращих робіт здобувачів освіти та методичних матеріалів педагогічних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lastRenderedPageBreak/>
              <w:t>працівників;</w:t>
            </w:r>
          </w:p>
          <w:p w:rsidR="00043F27" w:rsidRDefault="00043F27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lastRenderedPageBreak/>
              <w:t>Відділ освіти</w:t>
            </w:r>
          </w:p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культури, молоді та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спорту Смолінської селищної ради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2021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потребує фінансування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43F27" w:rsidRDefault="00043F2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Підвищення професійного росту педагогічних працівників з метою розвитку обдарованих дітей</w:t>
            </w:r>
          </w:p>
        </w:tc>
      </w:tr>
      <w:tr w:rsidR="00043F27">
        <w:trPr>
          <w:trHeight w:val="327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2022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043F27">
        <w:trPr>
          <w:trHeight w:val="366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2023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043F27">
        <w:trPr>
          <w:trHeight w:val="345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2024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043F27">
        <w:trPr>
          <w:trHeight w:val="309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2025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043F27">
        <w:trPr>
          <w:trHeight w:val="270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lastRenderedPageBreak/>
              <w:t>2.44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 xml:space="preserve">Організація, участь та </w:t>
            </w: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проведення олімпіад, конкурсів, турнірів, змагань, фестивалів, оглядів, науково-практичних конференцій тощо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2021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У межах кошторисних призначень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43F27" w:rsidRDefault="00043F2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Виявлення обдарованих дітей</w:t>
            </w:r>
          </w:p>
        </w:tc>
      </w:tr>
      <w:tr w:rsidR="00043F27">
        <w:trPr>
          <w:trHeight w:val="270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2022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043F27">
        <w:trPr>
          <w:trHeight w:val="270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2023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043F27">
        <w:trPr>
          <w:trHeight w:val="270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2024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043F27">
        <w:trPr>
          <w:trHeight w:val="270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2025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043F27">
        <w:trPr>
          <w:trHeight w:val="270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160" w:line="252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2.45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 xml:space="preserve">Здійснювати матеріальне стимулювання керівників закладів освіти, педагогічних працівників, обслуговуючого персоналу шляхом встановлення доплат та преміювання за якісне виконання посадових обов’язків, </w:t>
            </w: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творчі досягнення, якісну організацію та активну участь у проведенні місцевих, обласних семінарів, оглядів, майстер-класів, педагогічних виставок, підготовку учнів до масових заходів, сумлінне виконання доручень адміністрацій тощо (у межах фонду заробітної</w:t>
            </w: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 xml:space="preserve"> плати)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2021-2025 р.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2021</w:t>
            </w:r>
          </w:p>
          <w:p w:rsidR="00043F27" w:rsidRDefault="00043F2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У межах кошторисних призначень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43F27" w:rsidRDefault="00043F2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Забезпечення матеріального стимулювання за результатами праці</w:t>
            </w:r>
          </w:p>
        </w:tc>
      </w:tr>
      <w:tr w:rsidR="00043F27">
        <w:trPr>
          <w:trHeight w:val="270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2022</w:t>
            </w:r>
          </w:p>
          <w:p w:rsidR="00043F27" w:rsidRDefault="00043F2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043F27">
        <w:trPr>
          <w:trHeight w:val="270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2023</w:t>
            </w:r>
          </w:p>
          <w:p w:rsidR="00043F27" w:rsidRDefault="00043F2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043F27">
        <w:trPr>
          <w:trHeight w:val="270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2024</w:t>
            </w:r>
          </w:p>
          <w:p w:rsidR="00043F27" w:rsidRDefault="00043F2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043F27">
        <w:trPr>
          <w:trHeight w:val="270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2025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043F27">
        <w:trPr>
          <w:trHeight w:val="270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160" w:line="252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3.46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 xml:space="preserve">Стимулювати молодих вчителів через виплату одноразової допомоги для придбання житла в сумі до </w:t>
            </w: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lastRenderedPageBreak/>
              <w:t>100 тис. грн., в разі відсутності власного житла із заключення відповідного договору з молодим спеціалісту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lastRenderedPageBreak/>
              <w:t>Відділ освіти</w:t>
            </w:r>
          </w:p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лищної ради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2021-2025 р.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2021</w:t>
            </w:r>
          </w:p>
          <w:p w:rsidR="00043F27" w:rsidRDefault="00043F2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У межах кошторисних призначень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43F27" w:rsidRDefault="00043F2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Забезпечення матеріального стимулювання молоді для роботи в закладах освіти</w:t>
            </w:r>
          </w:p>
        </w:tc>
      </w:tr>
      <w:tr w:rsidR="00043F27">
        <w:trPr>
          <w:trHeight w:val="270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2022</w:t>
            </w:r>
          </w:p>
          <w:p w:rsidR="00043F27" w:rsidRDefault="00043F2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043F27">
        <w:trPr>
          <w:trHeight w:val="270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2023</w:t>
            </w:r>
          </w:p>
          <w:p w:rsidR="00043F27" w:rsidRDefault="00043F2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043F27">
        <w:trPr>
          <w:trHeight w:val="270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2024</w:t>
            </w:r>
          </w:p>
          <w:p w:rsidR="00043F27" w:rsidRDefault="00043F2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043F27">
        <w:trPr>
          <w:trHeight w:val="270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2025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043F27">
        <w:trPr>
          <w:trHeight w:val="270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160" w:line="252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3.47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 xml:space="preserve">Висвітлювати кращий досвід, надбання освітян через </w:t>
            </w: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педагогічні видання, засоби масової інформації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2021-2025 р.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2021</w:t>
            </w:r>
          </w:p>
          <w:p w:rsidR="00043F27" w:rsidRDefault="00043F2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У межах кошторисних призначень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43F27" w:rsidRDefault="00043F2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Підвищення професійного рівня вчителя</w:t>
            </w:r>
          </w:p>
        </w:tc>
      </w:tr>
      <w:tr w:rsidR="00043F27">
        <w:trPr>
          <w:trHeight w:val="270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2022</w:t>
            </w:r>
          </w:p>
          <w:p w:rsidR="00043F27" w:rsidRDefault="00043F2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043F27">
        <w:trPr>
          <w:trHeight w:val="270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2023</w:t>
            </w:r>
          </w:p>
          <w:p w:rsidR="00043F27" w:rsidRDefault="00043F2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043F27">
        <w:trPr>
          <w:trHeight w:val="270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2024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  <w:tr w:rsidR="00043F27">
        <w:trPr>
          <w:trHeight w:val="270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43F27" w:rsidRDefault="005259C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2025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F27" w:rsidRDefault="0004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</w:p>
        </w:tc>
      </w:tr>
    </w:tbl>
    <w:p w:rsidR="00043F27" w:rsidRDefault="00043F27">
      <w:pPr>
        <w:spacing w:after="160" w:line="252" w:lineRule="auto"/>
        <w:rPr>
          <w:rFonts w:ascii="Calibri" w:eastAsia="Calibri" w:hAnsi="Calibri" w:cs="Times New Roman"/>
          <w:lang w:val="uk-UA" w:eastAsia="en-US"/>
        </w:rPr>
      </w:pPr>
    </w:p>
    <w:p w:rsidR="00043F27" w:rsidRDefault="00043F27">
      <w:pPr>
        <w:spacing w:after="160" w:line="252" w:lineRule="auto"/>
        <w:rPr>
          <w:rFonts w:ascii="Calibri" w:eastAsia="Calibri" w:hAnsi="Calibri" w:cs="Times New Roman"/>
          <w:lang w:val="uk-UA" w:eastAsia="en-US"/>
        </w:rPr>
      </w:pPr>
    </w:p>
    <w:p w:rsidR="00043F27" w:rsidRDefault="00043F27">
      <w:pPr>
        <w:spacing w:after="160" w:line="252" w:lineRule="auto"/>
        <w:rPr>
          <w:rFonts w:ascii="Calibri" w:eastAsia="Calibri" w:hAnsi="Calibri" w:cs="Times New Roman"/>
          <w:lang w:val="uk-UA" w:eastAsia="en-US"/>
        </w:rPr>
      </w:pPr>
    </w:p>
    <w:p w:rsidR="00043F27" w:rsidRDefault="00043F27">
      <w:pPr>
        <w:spacing w:after="160" w:line="252" w:lineRule="auto"/>
        <w:rPr>
          <w:rFonts w:ascii="Calibri" w:eastAsia="Calibri" w:hAnsi="Calibri" w:cs="Times New Roman"/>
          <w:lang w:val="uk-UA" w:eastAsia="en-US"/>
        </w:rPr>
      </w:pPr>
    </w:p>
    <w:p w:rsidR="00043F27" w:rsidRDefault="00043F27">
      <w:pPr>
        <w:tabs>
          <w:tab w:val="left" w:pos="169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043F27" w:rsidRDefault="00043F27">
      <w:pPr>
        <w:widowControl w:val="0"/>
        <w:spacing w:after="0" w:line="240" w:lineRule="auto"/>
        <w:ind w:left="12036" w:firstLine="708"/>
        <w:rPr>
          <w:sz w:val="24"/>
          <w:szCs w:val="24"/>
          <w:lang w:val="uk-UA"/>
        </w:rPr>
      </w:pPr>
    </w:p>
    <w:sectPr w:rsidR="00043F27">
      <w:pgSz w:w="16838" w:h="11906" w:orient="landscape"/>
      <w:pgMar w:top="1134" w:right="567" w:bottom="567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420E7"/>
    <w:multiLevelType w:val="multilevel"/>
    <w:tmpl w:val="D8D26B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7A30E4B"/>
    <w:multiLevelType w:val="multilevel"/>
    <w:tmpl w:val="1464A7D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B5395E"/>
    <w:multiLevelType w:val="multilevel"/>
    <w:tmpl w:val="108C0C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23C44B90"/>
    <w:multiLevelType w:val="multilevel"/>
    <w:tmpl w:val="17F8FA9C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4">
    <w:nsid w:val="3FAF603F"/>
    <w:multiLevelType w:val="multilevel"/>
    <w:tmpl w:val="3F1225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5">
    <w:nsid w:val="485075C3"/>
    <w:multiLevelType w:val="multilevel"/>
    <w:tmpl w:val="FE82881A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6">
    <w:nsid w:val="57592820"/>
    <w:multiLevelType w:val="multilevel"/>
    <w:tmpl w:val="127A56FA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7">
    <w:nsid w:val="584C3648"/>
    <w:multiLevelType w:val="multilevel"/>
    <w:tmpl w:val="694E43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8">
    <w:nsid w:val="60B559F6"/>
    <w:multiLevelType w:val="multilevel"/>
    <w:tmpl w:val="D2C67F6E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9">
    <w:nsid w:val="62F10BBA"/>
    <w:multiLevelType w:val="multilevel"/>
    <w:tmpl w:val="23A285F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10">
    <w:nsid w:val="68833A9A"/>
    <w:multiLevelType w:val="multilevel"/>
    <w:tmpl w:val="BD087C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7"/>
  </w:num>
  <w:num w:numId="5">
    <w:abstractNumId w:val="3"/>
  </w:num>
  <w:num w:numId="6">
    <w:abstractNumId w:val="9"/>
  </w:num>
  <w:num w:numId="7">
    <w:abstractNumId w:val="10"/>
  </w:num>
  <w:num w:numId="8">
    <w:abstractNumId w:val="4"/>
  </w:num>
  <w:num w:numId="9">
    <w:abstractNumId w:val="5"/>
  </w:num>
  <w:num w:numId="10">
    <w:abstractNumId w:val="6"/>
  </w:num>
  <w:num w:numId="11">
    <w:abstractNumId w:val="0"/>
  </w:num>
  <w:num w:numId="12">
    <w:abstractNumId w:val="10"/>
    <w:lvlOverride w:ilvl="0">
      <w:startOverride w:val="1"/>
    </w:lvlOverride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4"/>
    <w:lvlOverride w:ilvl="0">
      <w:startOverride w:val="1"/>
    </w:lvlOverride>
    <w:lvlOverride w:ilvl="1">
      <w:startOverride w:val="1"/>
    </w:lvlOverride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5"/>
    <w:lvlOverride w:ilvl="0">
      <w:startOverride w:val="2"/>
    </w:lvlOverride>
    <w:lvlOverride w:ilvl="1">
      <w:startOverride w:val="1"/>
    </w:lvlOverride>
  </w:num>
  <w:num w:numId="31">
    <w:abstractNumId w:val="5"/>
  </w:num>
  <w:num w:numId="32">
    <w:abstractNumId w:val="5"/>
  </w:num>
  <w:num w:numId="33">
    <w:abstractNumId w:val="6"/>
    <w:lvlOverride w:ilvl="0">
      <w:startOverride w:val="2"/>
    </w:lvlOverride>
    <w:lvlOverride w:ilvl="1">
      <w:startOverride w:val="3"/>
    </w:lvlOverride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F27"/>
    <w:rsid w:val="00043F27"/>
    <w:rsid w:val="0052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0C2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5B2984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en-US" w:eastAsia="en-US"/>
    </w:rPr>
  </w:style>
  <w:style w:type="paragraph" w:styleId="2">
    <w:name w:val="heading 2"/>
    <w:basedOn w:val="a"/>
    <w:link w:val="20"/>
    <w:qFormat/>
    <w:rsid w:val="005B2984"/>
    <w:pPr>
      <w:widowControl w:val="0"/>
      <w:spacing w:after="0" w:line="240" w:lineRule="auto"/>
      <w:ind w:left="841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3">
    <w:name w:val="heading 3"/>
    <w:basedOn w:val="a"/>
    <w:link w:val="30"/>
    <w:uiPriority w:val="1"/>
    <w:qFormat/>
    <w:rsid w:val="005B2984"/>
    <w:pPr>
      <w:widowControl w:val="0"/>
      <w:spacing w:after="0" w:line="240" w:lineRule="auto"/>
      <w:ind w:left="115"/>
      <w:jc w:val="center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5B2984"/>
    <w:rPr>
      <w:rFonts w:ascii="Times New Roman" w:eastAsia="Times New Roman" w:hAnsi="Times New Roman" w:cs="Times New Roman"/>
      <w:b/>
      <w:bCs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qFormat/>
    <w:rsid w:val="005B2984"/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1"/>
    <w:qFormat/>
    <w:rsid w:val="005B2984"/>
    <w:rPr>
      <w:rFonts w:ascii="Times New Roman" w:eastAsia="Times New Roman" w:hAnsi="Times New Roman" w:cs="Times New Roman"/>
      <w:b/>
      <w:bCs/>
      <w:i/>
      <w:sz w:val="28"/>
      <w:szCs w:val="28"/>
      <w:lang w:val="en-US" w:eastAsia="en-US"/>
    </w:rPr>
  </w:style>
  <w:style w:type="character" w:customStyle="1" w:styleId="a3">
    <w:name w:val="Основной текст Знак"/>
    <w:basedOn w:val="a0"/>
    <w:link w:val="a4"/>
    <w:uiPriority w:val="1"/>
    <w:qFormat/>
    <w:rsid w:val="005B2984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5B2984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5B2984"/>
  </w:style>
  <w:style w:type="character" w:customStyle="1" w:styleId="a9">
    <w:name w:val="Нижний колонтитул Знак"/>
    <w:basedOn w:val="a0"/>
    <w:link w:val="aa"/>
    <w:uiPriority w:val="99"/>
    <w:qFormat/>
    <w:rsid w:val="005B2984"/>
  </w:style>
  <w:style w:type="character" w:customStyle="1" w:styleId="21">
    <w:name w:val="Основной текст 2 Знак"/>
    <w:basedOn w:val="a0"/>
    <w:link w:val="22"/>
    <w:qFormat/>
    <w:rsid w:val="0032047D"/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1"/>
    <w:qFormat/>
    <w:rsid w:val="005B29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c">
    <w:name w:val="List"/>
    <w:basedOn w:val="a4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List Paragraph"/>
    <w:basedOn w:val="a"/>
    <w:uiPriority w:val="99"/>
    <w:qFormat/>
    <w:rsid w:val="005B2984"/>
    <w:pPr>
      <w:widowControl w:val="0"/>
      <w:spacing w:after="0" w:line="240" w:lineRule="auto"/>
      <w:ind w:left="401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5B2984"/>
    <w:pPr>
      <w:widowControl w:val="0"/>
      <w:spacing w:after="0" w:line="223" w:lineRule="exact"/>
      <w:ind w:left="103"/>
    </w:pPr>
    <w:rPr>
      <w:rFonts w:ascii="Times New Roman" w:eastAsia="Times New Roman" w:hAnsi="Times New Roman" w:cs="Times New Roman"/>
      <w:lang w:val="en-US" w:eastAsia="en-US"/>
    </w:rPr>
  </w:style>
  <w:style w:type="paragraph" w:styleId="a6">
    <w:name w:val="Balloon Text"/>
    <w:basedOn w:val="a"/>
    <w:link w:val="a5"/>
    <w:uiPriority w:val="99"/>
    <w:semiHidden/>
    <w:unhideWhenUsed/>
    <w:qFormat/>
    <w:rsid w:val="005B2984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af0">
    <w:name w:val="Колонтитул"/>
    <w:basedOn w:val="a"/>
    <w:qFormat/>
  </w:style>
  <w:style w:type="paragraph" w:styleId="a8">
    <w:name w:val="header"/>
    <w:basedOn w:val="a"/>
    <w:link w:val="a7"/>
    <w:uiPriority w:val="99"/>
    <w:unhideWhenUsed/>
    <w:rsid w:val="005B2984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9"/>
    <w:uiPriority w:val="99"/>
    <w:unhideWhenUsed/>
    <w:rsid w:val="005B2984"/>
    <w:pPr>
      <w:tabs>
        <w:tab w:val="center" w:pos="4677"/>
        <w:tab w:val="right" w:pos="9355"/>
      </w:tabs>
      <w:spacing w:after="0" w:line="240" w:lineRule="auto"/>
    </w:pPr>
  </w:style>
  <w:style w:type="paragraph" w:styleId="22">
    <w:name w:val="Body Text 2"/>
    <w:basedOn w:val="a"/>
    <w:link w:val="21"/>
    <w:qFormat/>
    <w:rsid w:val="0032047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 Spacing"/>
    <w:uiPriority w:val="1"/>
    <w:qFormat/>
    <w:rsid w:val="0032047D"/>
    <w:pPr>
      <w:widowControl w:val="0"/>
    </w:pPr>
    <w:rPr>
      <w:rFonts w:ascii="Times New Roman" w:eastAsia="Times New Roman" w:hAnsi="Times New Roman" w:cs="Times New Roman"/>
      <w:lang w:val="en-US" w:eastAsia="en-US"/>
    </w:rPr>
  </w:style>
  <w:style w:type="numbering" w:customStyle="1" w:styleId="11">
    <w:name w:val="Нет списка1"/>
    <w:uiPriority w:val="99"/>
    <w:semiHidden/>
    <w:unhideWhenUsed/>
    <w:qFormat/>
    <w:rsid w:val="00FD4A7B"/>
  </w:style>
  <w:style w:type="numbering" w:customStyle="1" w:styleId="23">
    <w:name w:val="Нет списка2"/>
    <w:uiPriority w:val="99"/>
    <w:semiHidden/>
    <w:unhideWhenUsed/>
    <w:qFormat/>
    <w:rsid w:val="00FD4A7B"/>
  </w:style>
  <w:style w:type="numbering" w:customStyle="1" w:styleId="31">
    <w:name w:val="Нет списка3"/>
    <w:uiPriority w:val="99"/>
    <w:semiHidden/>
    <w:unhideWhenUsed/>
    <w:qFormat/>
    <w:rsid w:val="00D84D1B"/>
  </w:style>
  <w:style w:type="table" w:customStyle="1" w:styleId="TableNormal">
    <w:name w:val="Table Normal"/>
    <w:uiPriority w:val="2"/>
    <w:semiHidden/>
    <w:unhideWhenUsed/>
    <w:qFormat/>
    <w:rsid w:val="005B2984"/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59"/>
    <w:rsid w:val="00F25F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D84D1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59671-B9FE-44BB-8205-6CEB296F6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50</Pages>
  <Words>58889</Words>
  <Characters>33568</Characters>
  <Application>Microsoft Office Word</Application>
  <DocSecurity>0</DocSecurity>
  <Lines>279</Lines>
  <Paragraphs>184</Paragraphs>
  <ScaleCrop>false</ScaleCrop>
  <Company/>
  <LinksUpToDate>false</LinksUpToDate>
  <CharactersWithSpaces>92273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Користувач DELL</cp:lastModifiedBy>
  <cp:revision>36</cp:revision>
  <cp:lastPrinted>2024-12-25T09:11:00Z</cp:lastPrinted>
  <dcterms:created xsi:type="dcterms:W3CDTF">2023-08-31T06:45:00Z</dcterms:created>
  <dcterms:modified xsi:type="dcterms:W3CDTF">2024-12-31T07:58:00Z</dcterms:modified>
  <dc:language>ru-RU</dc:language>
</cp:coreProperties>
</file>