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FE78BD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>січень</w:t>
      </w:r>
      <w:r w:rsidR="000C5962">
        <w:rPr>
          <w:sz w:val="24"/>
          <w:szCs w:val="24"/>
        </w:rPr>
        <w:t xml:space="preserve">  202</w:t>
      </w:r>
      <w:r>
        <w:rPr>
          <w:sz w:val="24"/>
          <w:szCs w:val="24"/>
          <w:lang w:val="ru-RU"/>
        </w:rPr>
        <w:t>5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Default="00541242" w:rsidP="000C5962">
      <w:pPr>
        <w:spacing w:line="20" w:lineRule="atLeast"/>
        <w:rPr>
          <w:b/>
          <w:sz w:val="24"/>
          <w:szCs w:val="24"/>
          <w:lang w:val="ru-RU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="00FE78BD">
        <w:rPr>
          <w:b/>
          <w:sz w:val="24"/>
          <w:szCs w:val="24"/>
          <w:lang w:val="ru-RU"/>
        </w:rPr>
        <w:t>коригування</w:t>
      </w:r>
      <w:proofErr w:type="spellEnd"/>
      <w:r w:rsidR="00066EAD">
        <w:rPr>
          <w:b/>
          <w:sz w:val="24"/>
          <w:szCs w:val="24"/>
        </w:rPr>
        <w:t xml:space="preserve"> </w:t>
      </w:r>
      <w:proofErr w:type="spellStart"/>
      <w:r w:rsidR="000C5962">
        <w:rPr>
          <w:b/>
          <w:sz w:val="24"/>
          <w:szCs w:val="24"/>
          <w:lang w:val="ru-RU"/>
        </w:rPr>
        <w:t>тарифі</w:t>
      </w:r>
      <w:proofErr w:type="gramStart"/>
      <w:r w:rsidR="000C5962">
        <w:rPr>
          <w:b/>
          <w:sz w:val="24"/>
          <w:szCs w:val="24"/>
          <w:lang w:val="ru-RU"/>
        </w:rPr>
        <w:t>в</w:t>
      </w:r>
      <w:proofErr w:type="spellEnd"/>
      <w:proofErr w:type="gramEnd"/>
      <w:r w:rsidR="000C5962">
        <w:rPr>
          <w:b/>
          <w:sz w:val="24"/>
          <w:szCs w:val="24"/>
          <w:lang w:val="ru-RU"/>
        </w:rPr>
        <w:t xml:space="preserve"> на </w:t>
      </w:r>
      <w:proofErr w:type="spellStart"/>
      <w:r w:rsidR="000C5962">
        <w:rPr>
          <w:b/>
          <w:sz w:val="24"/>
          <w:szCs w:val="24"/>
          <w:lang w:val="ru-RU"/>
        </w:rPr>
        <w:t>послуги</w:t>
      </w:r>
      <w:proofErr w:type="spellEnd"/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 </w:t>
      </w:r>
      <w:proofErr w:type="spellStart"/>
      <w:r>
        <w:rPr>
          <w:b/>
          <w:sz w:val="24"/>
          <w:szCs w:val="24"/>
          <w:lang w:val="ru-RU"/>
        </w:rPr>
        <w:t>теплопостачання</w:t>
      </w:r>
      <w:proofErr w:type="spellEnd"/>
      <w:r w:rsidR="00066EAD">
        <w:rPr>
          <w:b/>
          <w:sz w:val="24"/>
          <w:szCs w:val="24"/>
          <w:lang w:val="ru-RU"/>
        </w:rPr>
        <w:t xml:space="preserve"> </w:t>
      </w:r>
      <w:proofErr w:type="spellStart"/>
      <w:r w:rsidR="00066EAD">
        <w:rPr>
          <w:b/>
          <w:sz w:val="24"/>
          <w:szCs w:val="24"/>
          <w:lang w:val="ru-RU"/>
        </w:rPr>
        <w:t>згідно</w:t>
      </w:r>
      <w:proofErr w:type="spellEnd"/>
      <w:r w:rsidR="00066EAD">
        <w:rPr>
          <w:b/>
          <w:sz w:val="24"/>
          <w:szCs w:val="24"/>
          <w:lang w:val="ru-RU"/>
        </w:rPr>
        <w:t xml:space="preserve"> </w:t>
      </w:r>
      <w:proofErr w:type="gramStart"/>
      <w:r w:rsidR="00066EAD">
        <w:rPr>
          <w:b/>
          <w:sz w:val="24"/>
          <w:szCs w:val="24"/>
        </w:rPr>
        <w:t>р</w:t>
      </w:r>
      <w:proofErr w:type="gramEnd"/>
      <w:r w:rsidR="00066EAD">
        <w:rPr>
          <w:b/>
          <w:sz w:val="24"/>
          <w:szCs w:val="24"/>
        </w:rPr>
        <w:t>ішення №291 від 10.10.2024р.</w:t>
      </w:r>
      <w:r>
        <w:rPr>
          <w:b/>
          <w:sz w:val="24"/>
          <w:szCs w:val="24"/>
          <w:lang w:val="ru-RU"/>
        </w:rPr>
        <w:t>,</w:t>
      </w:r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що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надає</w:t>
      </w:r>
      <w:proofErr w:type="spellEnd"/>
      <w:r>
        <w:rPr>
          <w:b/>
          <w:sz w:val="24"/>
          <w:szCs w:val="24"/>
          <w:lang w:val="ru-RU"/>
        </w:rPr>
        <w:t xml:space="preserve"> 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0C5962" w:rsidRPr="00541242" w:rsidRDefault="000C5962" w:rsidP="000C5962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бюджетним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споживачам</w:t>
      </w:r>
      <w:proofErr w:type="spellEnd"/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ab/>
      </w: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>
        <w:rPr>
          <w:color w:val="000000"/>
          <w:sz w:val="24"/>
          <w:szCs w:val="24"/>
        </w:rPr>
        <w:t xml:space="preserve">наказу </w:t>
      </w:r>
      <w:proofErr w:type="spellStart"/>
      <w:r w:rsidR="000C5962">
        <w:rPr>
          <w:color w:val="000000"/>
          <w:sz w:val="24"/>
          <w:szCs w:val="24"/>
        </w:rPr>
        <w:t>Мінрегіонбуд</w:t>
      </w:r>
      <w:r w:rsidRPr="00541242">
        <w:rPr>
          <w:color w:val="000000"/>
          <w:sz w:val="24"/>
          <w:szCs w:val="24"/>
        </w:rPr>
        <w:t>у</w:t>
      </w:r>
      <w:proofErr w:type="spellEnd"/>
      <w:r w:rsidR="000C5962">
        <w:rPr>
          <w:color w:val="000000"/>
          <w:sz w:val="24"/>
          <w:szCs w:val="24"/>
        </w:rPr>
        <w:t xml:space="preserve"> України від 12 вересня 2018 року №239 «Про</w:t>
      </w:r>
      <w:r w:rsidR="006160B1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0C5962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енергію,її виробництво,транспортування та постачання ,а також розрахунків тарифів на комунальні послуги,поданих</w:t>
      </w:r>
      <w:r w:rsidR="0055258A">
        <w:rPr>
          <w:color w:val="000000"/>
          <w:sz w:val="24"/>
          <w:szCs w:val="24"/>
        </w:rPr>
        <w:t xml:space="preserve"> для їх встановлення»,</w:t>
      </w:r>
      <w:r w:rsidR="000C5962">
        <w:rPr>
          <w:color w:val="000000"/>
          <w:sz w:val="24"/>
          <w:szCs w:val="24"/>
        </w:rPr>
        <w:t xml:space="preserve"> </w:t>
      </w:r>
      <w:r w:rsidRPr="00541242">
        <w:rPr>
          <w:color w:val="000000"/>
          <w:sz w:val="24"/>
          <w:szCs w:val="24"/>
        </w:rPr>
        <w:t xml:space="preserve">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Смолінський</w:t>
      </w:r>
      <w:proofErr w:type="spellEnd"/>
      <w:r w:rsidRPr="00541242">
        <w:rPr>
          <w:color w:val="000000"/>
          <w:sz w:val="24"/>
          <w:szCs w:val="24"/>
        </w:rPr>
        <w:t xml:space="preserve"> «Добробут» Дзюби М.О., виконавчий комітет: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541242">
      <w:pPr>
        <w:spacing w:line="20" w:lineRule="atLeast"/>
        <w:jc w:val="center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ind w:left="360"/>
        <w:rPr>
          <w:sz w:val="24"/>
          <w:szCs w:val="24"/>
        </w:rPr>
      </w:pP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55258A">
        <w:rPr>
          <w:sz w:val="24"/>
          <w:szCs w:val="24"/>
        </w:rPr>
        <w:t xml:space="preserve"> «Добробут» для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541242" w:rsidRPr="00541242" w:rsidRDefault="00541242" w:rsidP="00541242">
      <w:pPr>
        <w:spacing w:line="20" w:lineRule="atLeast"/>
        <w:ind w:firstLine="708"/>
        <w:rPr>
          <w:sz w:val="24"/>
          <w:szCs w:val="24"/>
        </w:rPr>
      </w:pPr>
      <w:r w:rsidRPr="0055258A">
        <w:rPr>
          <w:b/>
          <w:sz w:val="24"/>
          <w:szCs w:val="24"/>
        </w:rPr>
        <w:t xml:space="preserve">без ПДВ – </w:t>
      </w:r>
      <w:r w:rsidR="00E175DB">
        <w:rPr>
          <w:b/>
          <w:sz w:val="24"/>
          <w:szCs w:val="24"/>
          <w:lang w:val="ru-RU"/>
        </w:rPr>
        <w:t>2896,</w:t>
      </w:r>
      <w:r w:rsidR="00E175DB" w:rsidRPr="00E175DB">
        <w:rPr>
          <w:b/>
          <w:sz w:val="24"/>
          <w:szCs w:val="24"/>
          <w:lang w:val="ru-RU"/>
        </w:rPr>
        <w:t>57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E175DB">
        <w:rPr>
          <w:b/>
          <w:sz w:val="24"/>
          <w:szCs w:val="24"/>
        </w:rPr>
        <w:t>3475,88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</w:t>
      </w:r>
      <w:r w:rsidR="0055258A">
        <w:rPr>
          <w:sz w:val="24"/>
          <w:szCs w:val="24"/>
        </w:rPr>
        <w:t xml:space="preserve">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ЗДО №1</w:t>
      </w:r>
      <w:r w:rsidRPr="00541242">
        <w:rPr>
          <w:sz w:val="24"/>
          <w:szCs w:val="24"/>
        </w:rPr>
        <w:t xml:space="preserve"> «Струмочок»:</w:t>
      </w:r>
    </w:p>
    <w:p w:rsidR="00541242" w:rsidRPr="0055258A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="0055258A">
        <w:rPr>
          <w:b/>
          <w:sz w:val="24"/>
          <w:szCs w:val="24"/>
        </w:rPr>
        <w:t xml:space="preserve">без ПДВ – </w:t>
      </w:r>
      <w:r w:rsidR="00E175DB">
        <w:rPr>
          <w:b/>
          <w:sz w:val="24"/>
          <w:szCs w:val="24"/>
        </w:rPr>
        <w:t>4024,72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E175DB">
        <w:rPr>
          <w:b/>
          <w:sz w:val="24"/>
          <w:szCs w:val="24"/>
        </w:rPr>
        <w:t>4829,66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CF49B5">
        <w:rPr>
          <w:sz w:val="24"/>
          <w:szCs w:val="24"/>
        </w:rPr>
        <w:t xml:space="preserve"> «Добробут» для </w:t>
      </w:r>
      <w:proofErr w:type="spellStart"/>
      <w:r w:rsidR="00CF49B5">
        <w:rPr>
          <w:sz w:val="24"/>
          <w:szCs w:val="24"/>
        </w:rPr>
        <w:t>Якимівської</w:t>
      </w:r>
      <w:proofErr w:type="spellEnd"/>
      <w:r w:rsidR="00CF49B5">
        <w:rPr>
          <w:sz w:val="24"/>
          <w:szCs w:val="24"/>
        </w:rPr>
        <w:t xml:space="preserve"> гімназії</w:t>
      </w:r>
      <w:r w:rsidRPr="00541242">
        <w:rPr>
          <w:sz w:val="24"/>
          <w:szCs w:val="24"/>
        </w:rPr>
        <w:t>:</w:t>
      </w:r>
    </w:p>
    <w:p w:rsidR="00541242" w:rsidRPr="0055258A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55258A">
        <w:rPr>
          <w:b/>
          <w:sz w:val="24"/>
          <w:szCs w:val="24"/>
        </w:rPr>
        <w:t>без ПДВ –</w:t>
      </w:r>
      <w:r w:rsidR="00E175DB">
        <w:rPr>
          <w:b/>
          <w:sz w:val="24"/>
          <w:szCs w:val="24"/>
        </w:rPr>
        <w:t>4201,93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E175DB">
        <w:rPr>
          <w:b/>
          <w:sz w:val="24"/>
          <w:szCs w:val="24"/>
        </w:rPr>
        <w:t>5042,32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CF49B5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CF49B5">
        <w:rPr>
          <w:b/>
          <w:sz w:val="24"/>
          <w:szCs w:val="24"/>
        </w:rPr>
        <w:t>без ПДВ –</w:t>
      </w:r>
      <w:r w:rsidR="00E175DB">
        <w:rPr>
          <w:b/>
          <w:sz w:val="24"/>
          <w:szCs w:val="24"/>
        </w:rPr>
        <w:t>5266,97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CF49B5">
        <w:rPr>
          <w:b/>
          <w:sz w:val="24"/>
          <w:szCs w:val="24"/>
        </w:rPr>
        <w:t xml:space="preserve"> </w:t>
      </w:r>
      <w:r w:rsidR="00E175DB">
        <w:rPr>
          <w:b/>
          <w:sz w:val="24"/>
          <w:szCs w:val="24"/>
        </w:rPr>
        <w:t>6320,36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CF49B5" w:rsidRPr="00CF49B5" w:rsidRDefault="00CF49B5" w:rsidP="00CF49B5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F49B5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CF49B5">
        <w:rPr>
          <w:sz w:val="24"/>
          <w:szCs w:val="24"/>
        </w:rPr>
        <w:t>Смолінський</w:t>
      </w:r>
      <w:proofErr w:type="spellEnd"/>
      <w:r w:rsidRPr="00CF49B5">
        <w:rPr>
          <w:sz w:val="24"/>
          <w:szCs w:val="24"/>
        </w:rPr>
        <w:t xml:space="preserve"> «Добробут» для ДНЗ «Ромашка»:</w:t>
      </w:r>
      <w:r w:rsidRPr="00CF49B5">
        <w:rPr>
          <w:b/>
          <w:sz w:val="24"/>
          <w:szCs w:val="24"/>
        </w:rPr>
        <w:t xml:space="preserve"> </w:t>
      </w:r>
    </w:p>
    <w:p w:rsidR="00CF49B5" w:rsidRPr="00CF49B5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 w:rsidR="00FE78BD">
        <w:rPr>
          <w:b/>
          <w:sz w:val="24"/>
          <w:szCs w:val="24"/>
        </w:rPr>
        <w:t>3263,82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,  з ПДВ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–</w:t>
      </w:r>
      <w:r w:rsidRPr="00CF49B5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3916,58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Pr="00887ED4" w:rsidRDefault="00CF49B5" w:rsidP="00887ED4">
      <w:pPr>
        <w:pStyle w:val="a3"/>
        <w:numPr>
          <w:ilvl w:val="0"/>
          <w:numId w:val="3"/>
        </w:numPr>
        <w:spacing w:line="20" w:lineRule="atLeast"/>
        <w:rPr>
          <w:sz w:val="24"/>
          <w:szCs w:val="24"/>
        </w:rPr>
      </w:pPr>
      <w:r w:rsidRPr="00887ED4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887ED4">
        <w:rPr>
          <w:sz w:val="24"/>
          <w:szCs w:val="24"/>
        </w:rPr>
        <w:t>Смолінський</w:t>
      </w:r>
      <w:proofErr w:type="spellEnd"/>
      <w:r w:rsidRPr="00887ED4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CF49B5" w:rsidRPr="00CF49B5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 xml:space="preserve"> без ПДВ –</w:t>
      </w:r>
      <w:r w:rsidR="00FE78BD">
        <w:rPr>
          <w:b/>
          <w:sz w:val="24"/>
          <w:szCs w:val="24"/>
        </w:rPr>
        <w:t>3498,92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4198,70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Default="00887ED4" w:rsidP="00887ED4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887ED4">
        <w:rPr>
          <w:b/>
          <w:sz w:val="24"/>
          <w:szCs w:val="24"/>
        </w:rPr>
        <w:t>без ПДВ –</w:t>
      </w:r>
      <w:r w:rsidR="00FE78BD">
        <w:rPr>
          <w:b/>
          <w:sz w:val="24"/>
          <w:szCs w:val="24"/>
        </w:rPr>
        <w:t>3690,06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4428,07</w:t>
      </w:r>
      <w:r w:rsidRPr="00887ED4">
        <w:rPr>
          <w:b/>
          <w:sz w:val="22"/>
          <w:szCs w:val="22"/>
        </w:rPr>
        <w:t xml:space="preserve"> </w:t>
      </w:r>
      <w:r w:rsidRPr="00887ED4">
        <w:rPr>
          <w:b/>
          <w:sz w:val="24"/>
          <w:szCs w:val="24"/>
        </w:rPr>
        <w:t>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генератора)</w:t>
      </w:r>
    </w:p>
    <w:p w:rsidR="00541242" w:rsidRPr="00E04980" w:rsidRDefault="00887ED4" w:rsidP="00887ED4">
      <w:pPr>
        <w:pStyle w:val="a3"/>
        <w:numPr>
          <w:ilvl w:val="0"/>
          <w:numId w:val="3"/>
        </w:numPr>
        <w:spacing w:line="20" w:lineRule="atLeast"/>
        <w:rPr>
          <w:b/>
          <w:color w:val="FF0000"/>
          <w:sz w:val="24"/>
          <w:szCs w:val="24"/>
        </w:rPr>
      </w:pPr>
      <w:r w:rsidRPr="00887ED4">
        <w:rPr>
          <w:sz w:val="24"/>
          <w:szCs w:val="24"/>
        </w:rPr>
        <w:lastRenderedPageBreak/>
        <w:t xml:space="preserve">Тариф ввести в дію </w:t>
      </w:r>
      <w:r w:rsidRPr="00E04980">
        <w:rPr>
          <w:color w:val="FF0000"/>
          <w:sz w:val="24"/>
          <w:szCs w:val="24"/>
        </w:rPr>
        <w:t>з поч</w:t>
      </w:r>
      <w:r w:rsidR="00FE78BD" w:rsidRPr="00E04980">
        <w:rPr>
          <w:color w:val="FF0000"/>
          <w:sz w:val="24"/>
          <w:szCs w:val="24"/>
        </w:rPr>
        <w:t>атком опалювального періоду 2024/2025</w:t>
      </w:r>
      <w:r w:rsidRPr="00E04980">
        <w:rPr>
          <w:color w:val="FF0000"/>
          <w:sz w:val="24"/>
          <w:szCs w:val="24"/>
        </w:rPr>
        <w:t xml:space="preserve"> року</w:t>
      </w:r>
    </w:p>
    <w:p w:rsid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Микола Мазура</w:t>
      </w:r>
    </w:p>
    <w:p w:rsidR="00541242" w:rsidRDefault="00541242" w:rsidP="00541242"/>
    <w:p w:rsidR="00541242" w:rsidRDefault="00541242" w:rsidP="00541242"/>
    <w:p w:rsidR="00541242" w:rsidRDefault="00541242" w:rsidP="00541242"/>
    <w:p w:rsidR="001E38ED" w:rsidRDefault="001E38ED"/>
    <w:sectPr w:rsidR="001E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66EAD"/>
    <w:rsid w:val="000C5962"/>
    <w:rsid w:val="001E38ED"/>
    <w:rsid w:val="00541242"/>
    <w:rsid w:val="0055258A"/>
    <w:rsid w:val="006160B1"/>
    <w:rsid w:val="00887ED4"/>
    <w:rsid w:val="00CF49B5"/>
    <w:rsid w:val="00E04980"/>
    <w:rsid w:val="00E175DB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2022-01-20T11:43:00Z</dcterms:created>
  <dcterms:modified xsi:type="dcterms:W3CDTF">2025-01-23T11:04:00Z</dcterms:modified>
</cp:coreProperties>
</file>