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7F3" w:rsidRDefault="00B26E01" w:rsidP="00F217F3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4977130</wp:posOffset>
                </wp:positionH>
                <wp:positionV relativeFrom="paragraph">
                  <wp:posOffset>-306705</wp:posOffset>
                </wp:positionV>
                <wp:extent cx="1200150" cy="37147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E01" w:rsidRPr="00B26E01" w:rsidRDefault="00B26E01" w:rsidP="00DA6E76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9pt;margin-top:-24.15pt;width:94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" fillcolor="white [3201]" stroked="f" strokeweight=".5pt">
                <v:textbox>
                  <w:txbxContent>
                    <w:p w:rsidR="00B26E01" w:rsidRPr="00B26E01" w:rsidRDefault="00B26E01" w:rsidP="00DA6E76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7F3">
        <w:rPr>
          <w:noProof/>
          <w:lang w:val="uk-UA" w:eastAsia="uk-UA"/>
        </w:rPr>
        <w:drawing>
          <wp:inline distT="0" distB="0" distL="0" distR="0" wp14:anchorId="2B33EABA" wp14:editId="01C09A2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F3" w:rsidRDefault="00F217F3" w:rsidP="00F217F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217F3" w:rsidRDefault="00F217F3" w:rsidP="00F217F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217F3" w:rsidRDefault="00F217F3" w:rsidP="00F217F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Тридцять восьма сесія восьмого скликання </w:t>
      </w:r>
    </w:p>
    <w:p w:rsidR="00AE3DCA" w:rsidRPr="00AE3DCA" w:rsidRDefault="00F217F3" w:rsidP="00AE3DCA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AE3DCA" w:rsidRPr="00AE3DCA" w:rsidRDefault="00AE3DCA" w:rsidP="007C2871">
      <w:pPr>
        <w:spacing w:line="480" w:lineRule="auto"/>
        <w:rPr>
          <w:b/>
          <w:lang w:val="uk-UA"/>
        </w:rPr>
      </w:pPr>
      <w:r w:rsidRPr="00AE3DCA">
        <w:rPr>
          <w:lang w:val="uk-UA"/>
        </w:rPr>
        <w:t xml:space="preserve">від  </w:t>
      </w:r>
      <w:r w:rsidR="00DA6E76">
        <w:rPr>
          <w:lang w:val="uk-UA"/>
        </w:rPr>
        <w:t xml:space="preserve">23 </w:t>
      </w:r>
      <w:r w:rsidRPr="00AE3DCA">
        <w:rPr>
          <w:lang w:val="uk-UA"/>
        </w:rPr>
        <w:t>серпня 2024 року</w:t>
      </w:r>
      <w:r w:rsidRPr="00AE3DCA">
        <w:rPr>
          <w:lang w:val="uk-UA"/>
        </w:rPr>
        <w:tab/>
      </w:r>
      <w:r>
        <w:rPr>
          <w:lang w:val="uk-UA"/>
        </w:rPr>
        <w:t xml:space="preserve">                                                                                </w:t>
      </w:r>
      <w:r w:rsidR="00DA6E76">
        <w:rPr>
          <w:lang w:val="uk-UA"/>
        </w:rPr>
        <w:t>№663</w:t>
      </w:r>
    </w:p>
    <w:p w:rsidR="00F217F3" w:rsidRPr="00F217F3" w:rsidRDefault="00F217F3" w:rsidP="007C2871">
      <w:pPr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>Про внесення змін до рішення від 05.12.2024 № 512</w:t>
      </w:r>
    </w:p>
    <w:p w:rsidR="00F217F3" w:rsidRPr="00F217F3" w:rsidRDefault="00F217F3" w:rsidP="007C2871">
      <w:pPr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>«Про надання дозволу на виготовлення технічної документації</w:t>
      </w:r>
    </w:p>
    <w:p w:rsidR="00F217F3" w:rsidRPr="00F217F3" w:rsidRDefault="00F217F3" w:rsidP="007C2871">
      <w:pPr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 xml:space="preserve">щодо поділу об’єктів нерухомого майна та доповнення до </w:t>
      </w:r>
    </w:p>
    <w:p w:rsidR="00F217F3" w:rsidRPr="00F217F3" w:rsidRDefault="00F217F3" w:rsidP="007C2871">
      <w:pPr>
        <w:rPr>
          <w:rFonts w:eastAsia="Calibri"/>
          <w:b/>
          <w:lang w:val="uk-UA" w:eastAsia="en-US"/>
        </w:rPr>
      </w:pPr>
      <w:r w:rsidRPr="00F217F3">
        <w:rPr>
          <w:rFonts w:eastAsia="Calibri"/>
          <w:b/>
          <w:lang w:val="uk-UA" w:eastAsia="en-US"/>
        </w:rPr>
        <w:t>переліку об’єктів, що підлягають відчуженню»</w:t>
      </w:r>
    </w:p>
    <w:p w:rsidR="00F217F3" w:rsidRPr="00F217F3" w:rsidRDefault="00F217F3" w:rsidP="00F217F3">
      <w:pPr>
        <w:rPr>
          <w:rFonts w:ascii="Calibri" w:eastAsia="Calibri" w:hAnsi="Calibri"/>
          <w:sz w:val="22"/>
          <w:szCs w:val="22"/>
          <w:lang w:val="uk-UA" w:eastAsia="en-US"/>
        </w:rPr>
      </w:pPr>
    </w:p>
    <w:p w:rsidR="00F217F3" w:rsidRPr="00F217F3" w:rsidRDefault="00F217F3" w:rsidP="007C2871">
      <w:pPr>
        <w:ind w:firstLine="709"/>
        <w:jc w:val="both"/>
        <w:rPr>
          <w:rFonts w:eastAsia="Calibri"/>
          <w:lang w:val="uk-UA" w:eastAsia="en-US"/>
        </w:rPr>
      </w:pPr>
      <w:r w:rsidRPr="00F217F3">
        <w:rPr>
          <w:rFonts w:eastAsia="Calibri"/>
          <w:lang w:val="uk-UA" w:eastAsia="en-US"/>
        </w:rPr>
        <w:t xml:space="preserve">З метою проведення процедури приватизації об’єктів комунальної власності </w:t>
      </w:r>
      <w:proofErr w:type="spellStart"/>
      <w:r w:rsidR="007C2871">
        <w:rPr>
          <w:rFonts w:eastAsia="Calibri"/>
          <w:lang w:val="uk-UA" w:eastAsia="en-US"/>
        </w:rPr>
        <w:t>Смолінської</w:t>
      </w:r>
      <w:proofErr w:type="spellEnd"/>
      <w:r w:rsidR="007C2871">
        <w:rPr>
          <w:rFonts w:eastAsia="Calibri"/>
          <w:lang w:val="uk-UA" w:eastAsia="en-US"/>
        </w:rPr>
        <w:t xml:space="preserve"> </w:t>
      </w:r>
      <w:r w:rsidRPr="00F217F3">
        <w:rPr>
          <w:rFonts w:eastAsia="Calibri"/>
          <w:lang w:val="uk-UA" w:eastAsia="en-US"/>
        </w:rPr>
        <w:t>територіальної громади, відповідно до п.4 ст.15 Закону України «Про приватизацію державного і комунального майна», керуючись п.30 ч.1 ст.26, Закону України «Про місцеве самоврядування в Україні», статті 12, 19, 116, 118, 121 Земельного кодексу України, ст.4 Закону України «Про державну реєстрацію речових прав на нерухоме майно та їх обтяжень»,</w:t>
      </w:r>
      <w:r w:rsidR="007C2871" w:rsidRPr="007C2871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r w:rsidR="007C2871" w:rsidRPr="007C2871">
        <w:rPr>
          <w:rFonts w:eastAsia="Calibri"/>
          <w:color w:val="000000"/>
          <w:shd w:val="clear" w:color="auto" w:fill="FFFFFF"/>
          <w:lang w:val="uk-UA" w:eastAsia="en-US"/>
        </w:rPr>
        <w:t>Постановою К</w:t>
      </w:r>
      <w:r w:rsidR="007C2871">
        <w:rPr>
          <w:rFonts w:eastAsia="Calibri"/>
          <w:color w:val="000000"/>
          <w:shd w:val="clear" w:color="auto" w:fill="FFFFFF"/>
          <w:lang w:val="uk-UA" w:eastAsia="en-US"/>
        </w:rPr>
        <w:t>МУ</w:t>
      </w:r>
      <w:r w:rsidR="007C2871" w:rsidRPr="007C2871">
        <w:rPr>
          <w:rFonts w:eastAsia="Calibri"/>
          <w:color w:val="000000"/>
          <w:shd w:val="clear" w:color="auto" w:fill="FFFFFF"/>
          <w:lang w:val="uk-UA" w:eastAsia="en-US"/>
        </w:rPr>
        <w:t xml:space="preserve"> від 10.05.2018 № 432 «Про затвердження Порядку проведення електронних аукціонів для продажу об’єктів малої приватизації та визначення додаткових умов продажу»</w:t>
      </w:r>
      <w:r w:rsidR="007C2871" w:rsidRPr="007C2871">
        <w:rPr>
          <w:rFonts w:eastAsia="Calibri"/>
          <w:color w:val="000000"/>
          <w:shd w:val="clear" w:color="auto" w:fill="FFFFFF"/>
          <w:lang w:val="uk-UA" w:eastAsia="en-US"/>
        </w:rPr>
        <w:t>,</w:t>
      </w:r>
      <w:r w:rsidRPr="007C2871">
        <w:rPr>
          <w:rFonts w:eastAsia="Calibri"/>
          <w:lang w:val="uk-UA" w:eastAsia="en-US"/>
        </w:rPr>
        <w:t xml:space="preserve"> селищна</w:t>
      </w:r>
      <w:r w:rsidRPr="00F217F3">
        <w:rPr>
          <w:rFonts w:eastAsia="Calibri"/>
          <w:lang w:val="uk-UA" w:eastAsia="en-US"/>
        </w:rPr>
        <w:t xml:space="preserve"> рада</w:t>
      </w:r>
    </w:p>
    <w:p w:rsidR="00F217F3" w:rsidRPr="00F217F3" w:rsidRDefault="00F217F3" w:rsidP="00F217F3">
      <w:pPr>
        <w:jc w:val="both"/>
        <w:rPr>
          <w:rFonts w:eastAsia="Calibri"/>
          <w:lang w:val="uk-UA" w:eastAsia="en-US"/>
        </w:rPr>
      </w:pPr>
    </w:p>
    <w:p w:rsidR="00F217F3" w:rsidRPr="00F217F3" w:rsidRDefault="00F217F3" w:rsidP="00F217F3">
      <w:pPr>
        <w:jc w:val="both"/>
        <w:rPr>
          <w:rFonts w:eastAsia="Calibri"/>
          <w:lang w:val="uk-UA" w:eastAsia="en-US"/>
        </w:rPr>
      </w:pPr>
      <w:r w:rsidRPr="00F217F3">
        <w:rPr>
          <w:rFonts w:eastAsia="Calibri"/>
          <w:lang w:val="uk-UA" w:eastAsia="en-US"/>
        </w:rPr>
        <w:t xml:space="preserve">     В И Р І Ш И Л А:</w:t>
      </w:r>
    </w:p>
    <w:p w:rsidR="00F217F3" w:rsidRPr="00F217F3" w:rsidRDefault="00F217F3" w:rsidP="00F217F3">
      <w:pPr>
        <w:jc w:val="both"/>
        <w:rPr>
          <w:rFonts w:eastAsia="Calibri"/>
          <w:lang w:val="uk-UA" w:eastAsia="en-US"/>
        </w:rPr>
      </w:pPr>
    </w:p>
    <w:p w:rsidR="00F217F3" w:rsidRPr="007C2871" w:rsidRDefault="00F217F3" w:rsidP="007C287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val="uk-UA" w:eastAsia="en-US"/>
        </w:rPr>
      </w:pPr>
      <w:r w:rsidRPr="007C2871">
        <w:rPr>
          <w:rFonts w:eastAsia="Calibri"/>
          <w:lang w:val="uk-UA" w:eastAsia="en-US"/>
        </w:rPr>
        <w:t xml:space="preserve">Внести зміни до рішення Смолінської селищної ради від 28.12.2020 року № 65 «Про затвердження переліку об’єктів, що підлягають відчуженню у 2021-2022 роках», </w:t>
      </w:r>
      <w:r w:rsidR="00CA7236" w:rsidRPr="007C2871">
        <w:rPr>
          <w:rFonts w:eastAsia="Calibri"/>
          <w:lang w:val="uk-UA" w:eastAsia="en-US"/>
        </w:rPr>
        <w:t xml:space="preserve">із змінами від 05.12.2023 року № 512, </w:t>
      </w:r>
      <w:r w:rsidRPr="007C2871">
        <w:rPr>
          <w:rFonts w:eastAsia="Calibri"/>
          <w:lang w:val="uk-UA" w:eastAsia="en-US"/>
        </w:rPr>
        <w:t xml:space="preserve">а саме: додати до переліку об’єктів спільної власності Смолінської ТГ, що підлягають </w:t>
      </w:r>
      <w:r w:rsidR="00CA7236" w:rsidRPr="007C2871">
        <w:rPr>
          <w:rFonts w:eastAsia="Calibri"/>
          <w:lang w:val="uk-UA" w:eastAsia="en-US"/>
        </w:rPr>
        <w:t>відчуженню у 2024 році</w:t>
      </w:r>
      <w:r w:rsidRPr="007C2871">
        <w:rPr>
          <w:rFonts w:eastAsia="Calibri"/>
          <w:lang w:val="uk-UA" w:eastAsia="en-US"/>
        </w:rPr>
        <w:t xml:space="preserve"> об’єкти:</w:t>
      </w:r>
    </w:p>
    <w:p w:rsidR="00F217F3" w:rsidRPr="007C2871" w:rsidRDefault="00F217F3" w:rsidP="007C2871">
      <w:pPr>
        <w:numPr>
          <w:ilvl w:val="0"/>
          <w:numId w:val="1"/>
        </w:numPr>
        <w:ind w:left="0" w:firstLine="0"/>
        <w:contextualSpacing/>
        <w:jc w:val="both"/>
        <w:rPr>
          <w:rFonts w:eastAsia="Calibri"/>
          <w:lang w:val="uk-UA" w:eastAsia="en-US"/>
        </w:rPr>
      </w:pPr>
      <w:r w:rsidRPr="007C2871">
        <w:rPr>
          <w:rFonts w:eastAsia="Calibri"/>
          <w:lang w:val="uk-UA" w:eastAsia="en-US"/>
        </w:rPr>
        <w:t xml:space="preserve">житловий будинок загальною площею – 256,5 </w:t>
      </w:r>
      <w:proofErr w:type="spellStart"/>
      <w:r w:rsidRPr="007C2871">
        <w:rPr>
          <w:rFonts w:eastAsia="Calibri"/>
          <w:lang w:val="uk-UA" w:eastAsia="en-US"/>
        </w:rPr>
        <w:t>кв.м</w:t>
      </w:r>
      <w:proofErr w:type="spellEnd"/>
      <w:r w:rsidRPr="007C2871">
        <w:rPr>
          <w:rFonts w:eastAsia="Calibri"/>
          <w:lang w:val="uk-UA" w:eastAsia="en-US"/>
        </w:rPr>
        <w:t>., розташований за адресою: вул. Шкільна, буд. 14, с.</w:t>
      </w:r>
      <w:r w:rsidR="00846AD8" w:rsidRPr="007C2871">
        <w:rPr>
          <w:rFonts w:eastAsia="Calibri"/>
          <w:lang w:val="uk-UA" w:eastAsia="en-US"/>
        </w:rPr>
        <w:t xml:space="preserve"> </w:t>
      </w:r>
      <w:r w:rsidRPr="007C2871">
        <w:rPr>
          <w:rFonts w:eastAsia="Calibri"/>
          <w:lang w:val="uk-UA" w:eastAsia="en-US"/>
        </w:rPr>
        <w:t xml:space="preserve">Копанки, </w:t>
      </w:r>
      <w:proofErr w:type="spellStart"/>
      <w:r w:rsidRPr="007C2871">
        <w:rPr>
          <w:rFonts w:eastAsia="Calibri"/>
          <w:lang w:val="uk-UA" w:eastAsia="en-US"/>
        </w:rPr>
        <w:t>Новоукраїнського</w:t>
      </w:r>
      <w:proofErr w:type="spellEnd"/>
      <w:r w:rsidRPr="007C2871">
        <w:rPr>
          <w:rFonts w:eastAsia="Calibri"/>
          <w:lang w:val="uk-UA" w:eastAsia="en-US"/>
        </w:rPr>
        <w:t xml:space="preserve"> району, Кіровоградської області.</w:t>
      </w:r>
    </w:p>
    <w:p w:rsidR="00F217F3" w:rsidRPr="007C2871" w:rsidRDefault="00F217F3" w:rsidP="007C2871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Calibri"/>
          <w:lang w:val="uk-UA" w:eastAsia="en-US"/>
        </w:rPr>
      </w:pPr>
      <w:r w:rsidRPr="007C2871">
        <w:rPr>
          <w:rFonts w:eastAsia="Calibri"/>
          <w:lang w:val="uk-UA" w:eastAsia="en-US"/>
        </w:rPr>
        <w:t>Пункт 3 цього рішення викласти у новій редакції.</w:t>
      </w:r>
    </w:p>
    <w:p w:rsidR="007C2871" w:rsidRPr="007C2871" w:rsidRDefault="007C2871" w:rsidP="007C2871">
      <w:pPr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Calibri"/>
          <w:lang w:val="uk-UA" w:eastAsia="uk-UA"/>
        </w:rPr>
      </w:pPr>
      <w:r w:rsidRPr="007C2871">
        <w:rPr>
          <w:rFonts w:eastAsia="Calibri"/>
          <w:lang w:val="uk-UA" w:eastAsia="uk-UA"/>
        </w:rPr>
        <w:t xml:space="preserve">3. </w:t>
      </w:r>
      <w:r>
        <w:rPr>
          <w:rFonts w:eastAsia="Calibri"/>
          <w:lang w:val="uk-UA" w:eastAsia="uk-UA"/>
        </w:rPr>
        <w:tab/>
      </w:r>
      <w:r w:rsidRPr="007C2871">
        <w:rPr>
          <w:rFonts w:eastAsia="Calibri"/>
          <w:lang w:val="uk-UA" w:eastAsia="uk-UA"/>
        </w:rPr>
        <w:t xml:space="preserve">Утворити аукціонну комісію для продажу об’єктів малої приватизації комунальної власності </w:t>
      </w:r>
      <w:proofErr w:type="spellStart"/>
      <w:r w:rsidRPr="007C2871">
        <w:rPr>
          <w:rFonts w:eastAsia="Calibri"/>
          <w:lang w:val="uk-UA" w:eastAsia="uk-UA"/>
        </w:rPr>
        <w:t>Смолінської</w:t>
      </w:r>
      <w:proofErr w:type="spellEnd"/>
      <w:r w:rsidRPr="007C2871">
        <w:rPr>
          <w:rFonts w:eastAsia="Calibri"/>
          <w:lang w:val="uk-UA" w:eastAsia="uk-UA"/>
        </w:rPr>
        <w:t xml:space="preserve"> територіальної громади у наступному складі:</w:t>
      </w:r>
    </w:p>
    <w:p w:rsidR="007C2871" w:rsidRPr="007C2871" w:rsidRDefault="007C2871" w:rsidP="007C2871">
      <w:pPr>
        <w:shd w:val="clear" w:color="auto" w:fill="FFFFFF"/>
        <w:ind w:firstLine="708"/>
        <w:jc w:val="both"/>
        <w:textAlignment w:val="baseline"/>
        <w:rPr>
          <w:rFonts w:eastAsia="Calibri"/>
          <w:lang w:val="uk-UA" w:eastAsia="uk-UA"/>
        </w:rPr>
      </w:pPr>
      <w:r w:rsidRPr="007C2871">
        <w:rPr>
          <w:rFonts w:eastAsia="Calibri"/>
          <w:lang w:val="uk-UA" w:eastAsia="uk-UA"/>
        </w:rPr>
        <w:t xml:space="preserve"> Голова комісії – головний бухгалтер </w:t>
      </w:r>
      <w:proofErr w:type="spellStart"/>
      <w:r w:rsidRPr="007C2871">
        <w:rPr>
          <w:rFonts w:eastAsia="Calibri"/>
          <w:lang w:val="uk-UA" w:eastAsia="uk-UA"/>
        </w:rPr>
        <w:t>Смолінської</w:t>
      </w:r>
      <w:proofErr w:type="spellEnd"/>
      <w:r w:rsidRPr="007C2871">
        <w:rPr>
          <w:rFonts w:eastAsia="Calibri"/>
          <w:lang w:val="uk-UA" w:eastAsia="uk-UA"/>
        </w:rPr>
        <w:t xml:space="preserve"> селищної ради - </w:t>
      </w:r>
      <w:proofErr w:type="spellStart"/>
      <w:r w:rsidRPr="007C2871">
        <w:rPr>
          <w:rFonts w:eastAsia="Calibri"/>
          <w:lang w:val="uk-UA" w:eastAsia="uk-UA"/>
        </w:rPr>
        <w:t>Сливенко</w:t>
      </w:r>
      <w:proofErr w:type="spellEnd"/>
      <w:r w:rsidRPr="007C2871">
        <w:rPr>
          <w:rFonts w:eastAsia="Calibri"/>
          <w:lang w:val="uk-UA" w:eastAsia="uk-UA"/>
        </w:rPr>
        <w:t xml:space="preserve"> Тамара Олексіївна.</w:t>
      </w:r>
    </w:p>
    <w:p w:rsidR="007C2871" w:rsidRPr="007C2871" w:rsidRDefault="007C2871" w:rsidP="007C2871">
      <w:pPr>
        <w:shd w:val="clear" w:color="auto" w:fill="FFFFFF"/>
        <w:ind w:firstLine="708"/>
        <w:jc w:val="both"/>
        <w:textAlignment w:val="baseline"/>
        <w:rPr>
          <w:rFonts w:eastAsia="Calibri"/>
          <w:lang w:val="uk-UA" w:eastAsia="uk-UA"/>
        </w:rPr>
      </w:pPr>
      <w:r w:rsidRPr="007C2871">
        <w:rPr>
          <w:rFonts w:eastAsia="Calibri"/>
          <w:lang w:val="uk-UA" w:eastAsia="uk-UA"/>
        </w:rPr>
        <w:t xml:space="preserve">Секретар комісії – головний бухгалтер відділу будівництва, земельних ресурсів, архітектури та житлово-комунального господарства </w:t>
      </w:r>
      <w:proofErr w:type="spellStart"/>
      <w:r w:rsidRPr="007C2871">
        <w:rPr>
          <w:rFonts w:eastAsia="Calibri"/>
          <w:lang w:val="uk-UA" w:eastAsia="uk-UA"/>
        </w:rPr>
        <w:t>Смолінської</w:t>
      </w:r>
      <w:proofErr w:type="spellEnd"/>
      <w:r w:rsidRPr="007C2871">
        <w:rPr>
          <w:rFonts w:eastAsia="Calibri"/>
          <w:lang w:val="uk-UA" w:eastAsia="uk-UA"/>
        </w:rPr>
        <w:t xml:space="preserve"> селищної ради - Бондар Людмила Олександрівна;</w:t>
      </w:r>
    </w:p>
    <w:p w:rsidR="007C2871" w:rsidRPr="007C2871" w:rsidRDefault="007C2871" w:rsidP="007C2871">
      <w:pPr>
        <w:shd w:val="clear" w:color="auto" w:fill="FFFFFF"/>
        <w:ind w:firstLine="708"/>
        <w:jc w:val="both"/>
        <w:textAlignment w:val="baseline"/>
        <w:rPr>
          <w:rFonts w:eastAsia="Calibri"/>
          <w:lang w:val="uk-UA" w:eastAsia="uk-UA"/>
        </w:rPr>
      </w:pPr>
      <w:r w:rsidRPr="007C2871">
        <w:rPr>
          <w:rFonts w:eastAsia="Calibri"/>
          <w:lang w:val="uk-UA" w:eastAsia="uk-UA"/>
        </w:rPr>
        <w:t>Члени комісії:</w:t>
      </w:r>
    </w:p>
    <w:p w:rsidR="007C2871" w:rsidRPr="007C2871" w:rsidRDefault="007C2871" w:rsidP="007C2871">
      <w:pPr>
        <w:shd w:val="clear" w:color="auto" w:fill="FFFFFF"/>
        <w:jc w:val="both"/>
        <w:textAlignment w:val="baseline"/>
        <w:rPr>
          <w:rFonts w:eastAsia="Calibri"/>
          <w:lang w:val="uk-UA" w:eastAsia="uk-UA"/>
        </w:rPr>
      </w:pPr>
      <w:r w:rsidRPr="007C2871">
        <w:rPr>
          <w:rFonts w:eastAsia="Calibri"/>
          <w:lang w:val="uk-UA" w:eastAsia="uk-UA"/>
        </w:rPr>
        <w:t xml:space="preserve">Начальник відділу ЦНАП </w:t>
      </w:r>
      <w:proofErr w:type="spellStart"/>
      <w:r w:rsidRPr="007C2871">
        <w:rPr>
          <w:rFonts w:eastAsia="Calibri"/>
          <w:lang w:val="uk-UA" w:eastAsia="uk-UA"/>
        </w:rPr>
        <w:t>Смолінської</w:t>
      </w:r>
      <w:proofErr w:type="spellEnd"/>
      <w:r w:rsidRPr="007C2871">
        <w:rPr>
          <w:rFonts w:eastAsia="Calibri"/>
          <w:lang w:val="uk-UA" w:eastAsia="uk-UA"/>
        </w:rPr>
        <w:t xml:space="preserve"> селищної ради – Бурда </w:t>
      </w:r>
      <w:proofErr w:type="spellStart"/>
      <w:r w:rsidRPr="007C2871">
        <w:rPr>
          <w:rFonts w:eastAsia="Calibri"/>
          <w:lang w:val="uk-UA" w:eastAsia="uk-UA"/>
        </w:rPr>
        <w:t>Ауріка</w:t>
      </w:r>
      <w:proofErr w:type="spellEnd"/>
      <w:r w:rsidRPr="007C2871">
        <w:rPr>
          <w:rFonts w:eastAsia="Calibri"/>
          <w:lang w:val="uk-UA" w:eastAsia="uk-UA"/>
        </w:rPr>
        <w:t xml:space="preserve"> Григорівна;</w:t>
      </w:r>
    </w:p>
    <w:p w:rsidR="007C2871" w:rsidRPr="007C2871" w:rsidRDefault="007C2871" w:rsidP="007C2871">
      <w:pPr>
        <w:shd w:val="clear" w:color="auto" w:fill="FFFFFF"/>
        <w:jc w:val="both"/>
        <w:textAlignment w:val="baseline"/>
        <w:rPr>
          <w:rFonts w:eastAsia="Calibri"/>
          <w:lang w:val="uk-UA" w:eastAsia="uk-UA"/>
        </w:rPr>
      </w:pPr>
      <w:r w:rsidRPr="007C2871">
        <w:rPr>
          <w:rFonts w:eastAsia="Calibri"/>
          <w:lang w:val="uk-UA" w:eastAsia="uk-UA"/>
        </w:rPr>
        <w:t xml:space="preserve">Завідуючий господарством </w:t>
      </w:r>
      <w:proofErr w:type="spellStart"/>
      <w:r w:rsidRPr="007C2871">
        <w:rPr>
          <w:rFonts w:eastAsia="Calibri"/>
          <w:lang w:val="uk-UA" w:eastAsia="uk-UA"/>
        </w:rPr>
        <w:t>Смолінської</w:t>
      </w:r>
      <w:proofErr w:type="spellEnd"/>
      <w:r w:rsidRPr="007C2871">
        <w:rPr>
          <w:rFonts w:eastAsia="Calibri"/>
          <w:lang w:val="uk-UA" w:eastAsia="uk-UA"/>
        </w:rPr>
        <w:t xml:space="preserve"> селищної ради - Козлов Ігор Анатолійович.</w:t>
      </w:r>
    </w:p>
    <w:p w:rsidR="007C2871" w:rsidRPr="007C2871" w:rsidRDefault="007C2871" w:rsidP="007C2871">
      <w:pPr>
        <w:shd w:val="clear" w:color="auto" w:fill="FFFFFF"/>
        <w:jc w:val="both"/>
        <w:textAlignment w:val="baseline"/>
        <w:rPr>
          <w:rFonts w:eastAsia="Calibri"/>
          <w:lang w:val="uk-UA" w:eastAsia="uk-UA"/>
        </w:rPr>
      </w:pPr>
      <w:r w:rsidRPr="007C2871">
        <w:rPr>
          <w:rFonts w:eastAsia="Calibri"/>
          <w:lang w:val="uk-UA" w:eastAsia="uk-UA"/>
        </w:rPr>
        <w:t xml:space="preserve">Начальник відділу будівництва, земельних ресурсів, архітектури та ЖКГ </w:t>
      </w:r>
      <w:proofErr w:type="spellStart"/>
      <w:r w:rsidRPr="007C2871">
        <w:rPr>
          <w:rFonts w:eastAsia="Calibri"/>
          <w:lang w:val="uk-UA" w:eastAsia="uk-UA"/>
        </w:rPr>
        <w:t>Смолінської</w:t>
      </w:r>
      <w:proofErr w:type="spellEnd"/>
      <w:r w:rsidRPr="007C2871">
        <w:rPr>
          <w:rFonts w:eastAsia="Calibri"/>
          <w:lang w:val="uk-UA" w:eastAsia="uk-UA"/>
        </w:rPr>
        <w:t xml:space="preserve"> селищної ради</w:t>
      </w:r>
      <w:r>
        <w:rPr>
          <w:rFonts w:eastAsia="Calibri"/>
          <w:lang w:val="uk-UA" w:eastAsia="uk-UA"/>
        </w:rPr>
        <w:t xml:space="preserve"> </w:t>
      </w:r>
      <w:r w:rsidRPr="007C2871">
        <w:rPr>
          <w:rFonts w:eastAsia="Calibri"/>
          <w:lang w:val="uk-UA" w:eastAsia="uk-UA"/>
        </w:rPr>
        <w:t>-</w:t>
      </w:r>
      <w:r>
        <w:rPr>
          <w:rFonts w:eastAsia="Calibri"/>
          <w:lang w:val="uk-UA" w:eastAsia="uk-UA"/>
        </w:rPr>
        <w:t xml:space="preserve"> </w:t>
      </w:r>
      <w:r w:rsidRPr="007C2871">
        <w:rPr>
          <w:rFonts w:eastAsia="Calibri"/>
          <w:lang w:val="uk-UA" w:eastAsia="uk-UA"/>
        </w:rPr>
        <w:t>Бойко Володимир Васильович;</w:t>
      </w:r>
    </w:p>
    <w:p w:rsidR="007C2871" w:rsidRPr="007C2871" w:rsidRDefault="007C2871" w:rsidP="007C2871">
      <w:pPr>
        <w:shd w:val="clear" w:color="auto" w:fill="FFFFFF"/>
        <w:ind w:firstLine="708"/>
        <w:jc w:val="both"/>
        <w:textAlignment w:val="baseline"/>
        <w:rPr>
          <w:rFonts w:eastAsia="Calibri"/>
          <w:lang w:val="uk-UA" w:eastAsia="uk-UA"/>
        </w:rPr>
      </w:pPr>
      <w:r w:rsidRPr="007C2871">
        <w:rPr>
          <w:rFonts w:eastAsia="Calibri"/>
          <w:lang w:val="uk-UA" w:eastAsia="uk-UA"/>
        </w:rPr>
        <w:t xml:space="preserve">4. Затвердити положення про діяльність аукціонної комісії для продажу об’єктів малої приватизації комунальної власності </w:t>
      </w:r>
      <w:proofErr w:type="spellStart"/>
      <w:r w:rsidRPr="007C2871">
        <w:rPr>
          <w:rFonts w:eastAsia="Calibri"/>
          <w:lang w:val="uk-UA" w:eastAsia="uk-UA"/>
        </w:rPr>
        <w:t>Смолінської</w:t>
      </w:r>
      <w:proofErr w:type="spellEnd"/>
      <w:r w:rsidRPr="007C2871">
        <w:rPr>
          <w:rFonts w:eastAsia="Calibri"/>
          <w:lang w:val="uk-UA" w:eastAsia="uk-UA"/>
        </w:rPr>
        <w:t xml:space="preserve"> селищної територіальної громади, що додається.</w:t>
      </w:r>
    </w:p>
    <w:p w:rsidR="00F217F3" w:rsidRPr="007C2871" w:rsidRDefault="007C2871" w:rsidP="007C2871">
      <w:pPr>
        <w:tabs>
          <w:tab w:val="left" w:pos="993"/>
        </w:tabs>
        <w:ind w:firstLine="708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5</w:t>
      </w:r>
      <w:r w:rsidRPr="007C2871">
        <w:rPr>
          <w:rFonts w:eastAsia="Calibri"/>
          <w:lang w:val="uk-UA" w:eastAsia="en-US"/>
        </w:rPr>
        <w:t>.</w:t>
      </w:r>
      <w:r w:rsidRPr="007C2871">
        <w:rPr>
          <w:rFonts w:eastAsia="Calibri"/>
          <w:lang w:val="uk-UA" w:eastAsia="en-US"/>
        </w:rPr>
        <w:tab/>
        <w:t>Контроль за виконанням 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 та на комісію з питань землекористування, архітектури, будівництва та екології житлово-комунального господарства, промисловості, підприємства, транспорту, зв’язку та сфери послуг.</w:t>
      </w:r>
    </w:p>
    <w:p w:rsidR="00F217F3" w:rsidRPr="007C2871" w:rsidRDefault="00CA7236" w:rsidP="00F217F3">
      <w:pPr>
        <w:spacing w:line="276" w:lineRule="auto"/>
        <w:jc w:val="both"/>
        <w:rPr>
          <w:rFonts w:eastAsia="Calibri"/>
          <w:b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</w:t>
      </w:r>
      <w:r w:rsidR="00F217F3" w:rsidRPr="007C2871">
        <w:rPr>
          <w:rFonts w:eastAsia="Calibri"/>
          <w:b/>
          <w:lang w:val="uk-UA" w:eastAsia="en-US"/>
        </w:rPr>
        <w:t>Селищний голова                                                        Микола МАЗУРА</w:t>
      </w:r>
    </w:p>
    <w:p w:rsidR="00F217F3" w:rsidRPr="00F217F3" w:rsidRDefault="00F217F3" w:rsidP="00F217F3">
      <w:pPr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7C2871" w:rsidRPr="007C2871" w:rsidRDefault="007C2871" w:rsidP="007C2871">
      <w:pPr>
        <w:shd w:val="clear" w:color="auto" w:fill="FFFFFF"/>
        <w:textAlignment w:val="baseline"/>
        <w:rPr>
          <w:rFonts w:ascii="ProbaPro" w:hAnsi="ProbaPro"/>
          <w:color w:val="000000"/>
          <w:lang w:val="uk-UA" w:eastAsia="uk-UA"/>
        </w:rPr>
      </w:pPr>
      <w:r w:rsidRPr="007C2871">
        <w:rPr>
          <w:color w:val="000000"/>
          <w:sz w:val="27"/>
          <w:szCs w:val="27"/>
          <w:lang w:val="uk-UA" w:eastAsia="uk-UA"/>
        </w:rPr>
        <w:t xml:space="preserve">                </w:t>
      </w:r>
      <w:r w:rsidRPr="007C2871">
        <w:rPr>
          <w:color w:val="000000"/>
          <w:lang w:val="uk-UA" w:eastAsia="uk-UA"/>
        </w:rPr>
        <w:t xml:space="preserve">                                                                   </w:t>
      </w:r>
      <w:r>
        <w:rPr>
          <w:color w:val="000000"/>
          <w:lang w:val="uk-UA" w:eastAsia="uk-UA"/>
        </w:rPr>
        <w:tab/>
      </w:r>
      <w:r w:rsidRPr="007C2871">
        <w:rPr>
          <w:rFonts w:ascii="ProbaPro" w:hAnsi="ProbaPro"/>
          <w:color w:val="000000"/>
          <w:lang w:val="uk-UA" w:eastAsia="uk-UA"/>
        </w:rPr>
        <w:t>ЗАТВЕРДЖЕНО</w:t>
      </w:r>
    </w:p>
    <w:p w:rsidR="007C2871" w:rsidRPr="007C2871" w:rsidRDefault="007C2871" w:rsidP="007C2871">
      <w:pPr>
        <w:shd w:val="clear" w:color="auto" w:fill="FFFFFF"/>
        <w:ind w:left="4956" w:firstLine="708"/>
        <w:textAlignment w:val="baseline"/>
        <w:rPr>
          <w:color w:val="000000"/>
          <w:lang w:val="uk-UA" w:eastAsia="uk-UA"/>
        </w:rPr>
      </w:pPr>
      <w:r w:rsidRPr="007C2871">
        <w:rPr>
          <w:rFonts w:ascii="ProbaPro" w:hAnsi="ProbaPro"/>
          <w:color w:val="000000"/>
          <w:lang w:val="uk-UA" w:eastAsia="uk-UA"/>
        </w:rPr>
        <w:t xml:space="preserve">рішенням сесії </w:t>
      </w:r>
      <w:r w:rsidRPr="007C2871">
        <w:rPr>
          <w:color w:val="000000"/>
          <w:lang w:val="uk-UA" w:eastAsia="uk-UA"/>
        </w:rPr>
        <w:t xml:space="preserve">селищної </w:t>
      </w:r>
      <w:r w:rsidRPr="007C2871">
        <w:rPr>
          <w:rFonts w:ascii="ProbaPro" w:hAnsi="ProbaPro"/>
          <w:color w:val="000000"/>
          <w:lang w:val="uk-UA" w:eastAsia="uk-UA"/>
        </w:rPr>
        <w:t xml:space="preserve">ради </w:t>
      </w:r>
    </w:p>
    <w:p w:rsidR="007C2871" w:rsidRPr="007C2871" w:rsidRDefault="007C2871" w:rsidP="007C2871">
      <w:pPr>
        <w:shd w:val="clear" w:color="auto" w:fill="FFFFFF"/>
        <w:ind w:left="4956" w:firstLine="708"/>
        <w:textAlignment w:val="baseline"/>
        <w:rPr>
          <w:color w:val="000000" w:themeColor="text1"/>
          <w:lang w:val="uk-UA" w:eastAsia="uk-UA"/>
        </w:rPr>
      </w:pPr>
      <w:r w:rsidRPr="007C2871">
        <w:rPr>
          <w:rFonts w:ascii="ProbaPro" w:hAnsi="ProbaPro"/>
          <w:color w:val="000000" w:themeColor="text1"/>
          <w:lang w:val="uk-UA" w:eastAsia="uk-UA"/>
        </w:rPr>
        <w:t>від</w:t>
      </w:r>
      <w:r w:rsidRPr="007C2871">
        <w:rPr>
          <w:color w:val="000000" w:themeColor="text1"/>
          <w:lang w:val="uk-UA" w:eastAsia="uk-UA"/>
        </w:rPr>
        <w:t xml:space="preserve"> </w:t>
      </w:r>
      <w:r w:rsidRPr="00C34241">
        <w:rPr>
          <w:color w:val="000000" w:themeColor="text1"/>
          <w:lang w:val="uk-UA" w:eastAsia="uk-UA"/>
        </w:rPr>
        <w:t>23</w:t>
      </w:r>
      <w:r w:rsidRPr="007C2871">
        <w:rPr>
          <w:rFonts w:ascii="ProbaPro" w:hAnsi="ProbaPro"/>
          <w:color w:val="000000" w:themeColor="text1"/>
          <w:lang w:val="uk-UA" w:eastAsia="uk-UA"/>
        </w:rPr>
        <w:t>.0</w:t>
      </w:r>
      <w:r w:rsidRPr="00C34241">
        <w:rPr>
          <w:rFonts w:asciiTheme="minorHAnsi" w:hAnsiTheme="minorHAnsi"/>
          <w:color w:val="000000" w:themeColor="text1"/>
          <w:lang w:val="uk-UA" w:eastAsia="uk-UA"/>
        </w:rPr>
        <w:t>8</w:t>
      </w:r>
      <w:r w:rsidRPr="007C2871">
        <w:rPr>
          <w:rFonts w:ascii="ProbaPro" w:hAnsi="ProbaPro"/>
          <w:color w:val="000000" w:themeColor="text1"/>
          <w:lang w:val="uk-UA" w:eastAsia="uk-UA"/>
        </w:rPr>
        <w:t>.2024 р.</w:t>
      </w:r>
      <w:r w:rsidRPr="007C2871">
        <w:rPr>
          <w:color w:val="000000" w:themeColor="text1"/>
          <w:lang w:val="uk-UA" w:eastAsia="uk-UA"/>
        </w:rPr>
        <w:t xml:space="preserve"> </w:t>
      </w:r>
      <w:r w:rsidRPr="007C2871">
        <w:rPr>
          <w:rFonts w:ascii="ProbaPro" w:hAnsi="ProbaPro"/>
          <w:color w:val="000000" w:themeColor="text1"/>
          <w:lang w:val="uk-UA" w:eastAsia="uk-UA"/>
        </w:rPr>
        <w:t>№</w:t>
      </w:r>
      <w:r w:rsidR="00C34241" w:rsidRPr="00C34241">
        <w:rPr>
          <w:color w:val="000000" w:themeColor="text1"/>
          <w:lang w:val="uk-UA" w:eastAsia="uk-UA"/>
        </w:rPr>
        <w:t>663</w:t>
      </w:r>
    </w:p>
    <w:p w:rsidR="007C2871" w:rsidRPr="007C2871" w:rsidRDefault="007C2871" w:rsidP="007C2871">
      <w:pPr>
        <w:shd w:val="clear" w:color="auto" w:fill="FFFFFF"/>
        <w:ind w:left="4956" w:firstLine="708"/>
        <w:textAlignment w:val="baseline"/>
        <w:rPr>
          <w:rFonts w:ascii="ProbaPro" w:hAnsi="ProbaPro"/>
          <w:color w:val="000000"/>
          <w:lang w:val="uk-UA" w:eastAsia="uk-UA"/>
        </w:rPr>
      </w:pPr>
    </w:p>
    <w:p w:rsidR="007C2871" w:rsidRPr="007C2871" w:rsidRDefault="007C2871" w:rsidP="007C2871">
      <w:pPr>
        <w:shd w:val="clear" w:color="auto" w:fill="FFFFFF"/>
        <w:jc w:val="center"/>
        <w:textAlignment w:val="baseline"/>
        <w:rPr>
          <w:rFonts w:ascii="ProbaPro" w:hAnsi="ProbaPro"/>
          <w:color w:val="000000"/>
          <w:lang w:val="uk-UA" w:eastAsia="uk-UA"/>
        </w:rPr>
      </w:pPr>
      <w:r w:rsidRPr="007C2871">
        <w:rPr>
          <w:rFonts w:ascii="ProbaPro" w:hAnsi="ProbaPro"/>
          <w:b/>
          <w:bCs/>
          <w:color w:val="000000"/>
          <w:bdr w:val="none" w:sz="0" w:space="0" w:color="auto" w:frame="1"/>
          <w:lang w:val="uk-UA" w:eastAsia="uk-UA"/>
        </w:rPr>
        <w:t>ПОЛОЖЕННЯ</w:t>
      </w:r>
      <w:r w:rsidRPr="007C2871">
        <w:rPr>
          <w:rFonts w:ascii="ProbaPro" w:hAnsi="ProbaPro"/>
          <w:color w:val="000000"/>
          <w:lang w:val="uk-UA" w:eastAsia="uk-UA"/>
        </w:rPr>
        <w:t> </w:t>
      </w:r>
    </w:p>
    <w:p w:rsidR="007C2871" w:rsidRPr="007C2871" w:rsidRDefault="007C2871" w:rsidP="007C2871">
      <w:pPr>
        <w:shd w:val="clear" w:color="auto" w:fill="FFFFFF"/>
        <w:jc w:val="center"/>
        <w:textAlignment w:val="baseline"/>
        <w:rPr>
          <w:rFonts w:ascii="ProbaPro" w:hAnsi="ProbaPro"/>
          <w:b/>
          <w:bCs/>
          <w:bdr w:val="none" w:sz="0" w:space="0" w:color="auto" w:frame="1"/>
          <w:lang w:val="uk-UA" w:eastAsia="uk-UA"/>
        </w:rPr>
      </w:pPr>
      <w:r w:rsidRPr="007C2871">
        <w:rPr>
          <w:rFonts w:ascii="ProbaPro" w:hAnsi="ProbaPro"/>
          <w:b/>
          <w:bCs/>
          <w:color w:val="000000"/>
          <w:bdr w:val="none" w:sz="0" w:space="0" w:color="auto" w:frame="1"/>
          <w:lang w:val="uk-UA" w:eastAsia="uk-UA"/>
        </w:rPr>
        <w:t xml:space="preserve">про діяльність аукціонної комісії для продажу об’єктів малої приватизації комунальної власності </w:t>
      </w:r>
      <w:proofErr w:type="spellStart"/>
      <w:r w:rsidRPr="007C2871">
        <w:rPr>
          <w:b/>
          <w:bCs/>
          <w:color w:val="000000"/>
          <w:bdr w:val="none" w:sz="0" w:space="0" w:color="auto" w:frame="1"/>
          <w:lang w:val="uk-UA" w:eastAsia="uk-UA"/>
        </w:rPr>
        <w:t>Смолінської</w:t>
      </w:r>
      <w:proofErr w:type="spellEnd"/>
      <w:r w:rsidRPr="007C2871">
        <w:rPr>
          <w:rFonts w:ascii="ProbaPro" w:hAnsi="ProbaPro"/>
          <w:b/>
          <w:bCs/>
          <w:color w:val="000000"/>
          <w:bdr w:val="none" w:sz="0" w:space="0" w:color="auto" w:frame="1"/>
          <w:lang w:val="uk-UA" w:eastAsia="uk-UA"/>
        </w:rPr>
        <w:t xml:space="preserve"> територіальної громади</w:t>
      </w:r>
    </w:p>
    <w:p w:rsidR="007C2871" w:rsidRPr="007C2871" w:rsidRDefault="007C2871" w:rsidP="007C2871">
      <w:pPr>
        <w:shd w:val="clear" w:color="auto" w:fill="FFFFFF"/>
        <w:jc w:val="center"/>
        <w:textAlignment w:val="baseline"/>
        <w:rPr>
          <w:lang w:val="uk-UA" w:eastAsia="uk-UA"/>
        </w:rPr>
      </w:pPr>
    </w:p>
    <w:p w:rsidR="007C2871" w:rsidRPr="007C2871" w:rsidRDefault="007C2871" w:rsidP="007C2871">
      <w:pPr>
        <w:shd w:val="clear" w:color="auto" w:fill="FFFFFF"/>
        <w:jc w:val="center"/>
        <w:textAlignment w:val="baseline"/>
        <w:rPr>
          <w:rFonts w:ascii="ProbaPro" w:hAnsi="ProbaPro"/>
          <w:b/>
          <w:bCs/>
          <w:bdr w:val="none" w:sz="0" w:space="0" w:color="auto" w:frame="1"/>
          <w:lang w:val="uk-UA" w:eastAsia="uk-UA"/>
        </w:rPr>
      </w:pPr>
      <w:r w:rsidRPr="007C2871">
        <w:rPr>
          <w:rFonts w:ascii="ProbaPro" w:hAnsi="ProbaPro"/>
          <w:b/>
          <w:bCs/>
          <w:color w:val="000000"/>
          <w:bdr w:val="none" w:sz="0" w:space="0" w:color="auto" w:frame="1"/>
          <w:lang w:val="uk-UA" w:eastAsia="uk-UA"/>
        </w:rPr>
        <w:t>І. Загальні положення</w:t>
      </w:r>
    </w:p>
    <w:p w:rsidR="007C2871" w:rsidRPr="007C2871" w:rsidRDefault="007C2871" w:rsidP="007C2871">
      <w:pPr>
        <w:shd w:val="clear" w:color="auto" w:fill="FFFFFF"/>
        <w:jc w:val="center"/>
        <w:textAlignment w:val="baseline"/>
        <w:rPr>
          <w:lang w:val="uk-UA" w:eastAsia="uk-UA"/>
        </w:rPr>
      </w:pP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1. Це Положення розроблене відповідно до </w:t>
      </w:r>
      <w:hyperlink r:id="rId7" w:anchor="n333" w:tgtFrame="_blank" w:history="1">
        <w:r w:rsidRPr="007C2871">
          <w:rPr>
            <w:color w:val="0000FF"/>
            <w:u w:val="single"/>
            <w:bdr w:val="none" w:sz="0" w:space="0" w:color="auto" w:frame="1"/>
            <w:lang w:val="uk-UA" w:eastAsia="uk-UA"/>
          </w:rPr>
          <w:t>частини четвертої</w:t>
        </w:r>
      </w:hyperlink>
      <w:r w:rsidRPr="007C2871">
        <w:rPr>
          <w:lang w:val="uk-UA" w:eastAsia="uk-UA"/>
        </w:rPr>
        <w:t xml:space="preserve"> статті 15 Закону України «Про приватизацію державного і комунального майна», визначає порядок утворення аукціонної комісії для продажу об’єктів малої приватизації комунальної власності </w:t>
      </w:r>
      <w:proofErr w:type="spellStart"/>
      <w:r w:rsidRPr="007C2871">
        <w:rPr>
          <w:lang w:val="uk-UA" w:eastAsia="uk-UA"/>
        </w:rPr>
        <w:t>Смолінської</w:t>
      </w:r>
      <w:proofErr w:type="spellEnd"/>
      <w:r w:rsidRPr="007C2871">
        <w:rPr>
          <w:lang w:val="uk-UA" w:eastAsia="uk-UA"/>
        </w:rPr>
        <w:t xml:space="preserve"> селищної територіальної громади (далі - комісія), її повноваження, права та порядок роботи.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2. Комісія у своїй діяльності керується </w:t>
      </w:r>
      <w:hyperlink r:id="rId8" w:tgtFrame="_blank" w:history="1">
        <w:r w:rsidRPr="007C2871">
          <w:rPr>
            <w:color w:val="0000FF"/>
            <w:u w:val="single"/>
            <w:bdr w:val="none" w:sz="0" w:space="0" w:color="auto" w:frame="1"/>
            <w:lang w:val="uk-UA" w:eastAsia="uk-UA"/>
          </w:rPr>
          <w:t>Конституцією України</w:t>
        </w:r>
      </w:hyperlink>
      <w:r w:rsidRPr="007C2871">
        <w:rPr>
          <w:u w:val="single"/>
          <w:bdr w:val="none" w:sz="0" w:space="0" w:color="auto" w:frame="1"/>
          <w:lang w:val="uk-UA" w:eastAsia="uk-UA"/>
        </w:rPr>
        <w:t>,</w:t>
      </w:r>
      <w:r w:rsidRPr="007C2871">
        <w:rPr>
          <w:lang w:val="uk-UA" w:eastAsia="uk-UA"/>
        </w:rPr>
        <w:t xml:space="preserve"> законами України, рішеннями </w:t>
      </w:r>
      <w:proofErr w:type="spellStart"/>
      <w:r w:rsidRPr="007C2871">
        <w:rPr>
          <w:lang w:val="uk-UA" w:eastAsia="uk-UA"/>
        </w:rPr>
        <w:t>Смолінської</w:t>
      </w:r>
      <w:proofErr w:type="spellEnd"/>
      <w:r w:rsidRPr="007C2871">
        <w:rPr>
          <w:lang w:val="uk-UA" w:eastAsia="uk-UA"/>
        </w:rPr>
        <w:t xml:space="preserve"> селищної ради та цим Положенням.</w:t>
      </w:r>
    </w:p>
    <w:p w:rsidR="007C2871" w:rsidRPr="007C2871" w:rsidRDefault="007C2871" w:rsidP="00C34241">
      <w:pPr>
        <w:shd w:val="clear" w:color="auto" w:fill="FFFFFF"/>
        <w:jc w:val="both"/>
        <w:textAlignment w:val="baseline"/>
        <w:rPr>
          <w:b/>
          <w:bCs/>
          <w:bdr w:val="none" w:sz="0" w:space="0" w:color="auto" w:frame="1"/>
          <w:lang w:val="uk-UA" w:eastAsia="uk-UA"/>
        </w:rPr>
      </w:pPr>
    </w:p>
    <w:p w:rsidR="007C2871" w:rsidRPr="007C2871" w:rsidRDefault="007C2871" w:rsidP="00C34241">
      <w:pPr>
        <w:shd w:val="clear" w:color="auto" w:fill="FFFFFF"/>
        <w:jc w:val="center"/>
        <w:textAlignment w:val="baseline"/>
        <w:rPr>
          <w:b/>
          <w:bCs/>
          <w:bdr w:val="none" w:sz="0" w:space="0" w:color="auto" w:frame="1"/>
          <w:lang w:val="uk-UA" w:eastAsia="uk-UA"/>
        </w:rPr>
      </w:pPr>
      <w:r w:rsidRPr="007C2871">
        <w:rPr>
          <w:b/>
          <w:bCs/>
          <w:bdr w:val="none" w:sz="0" w:space="0" w:color="auto" w:frame="1"/>
          <w:lang w:val="uk-UA" w:eastAsia="uk-UA"/>
        </w:rPr>
        <w:t>ІІ. Склад, порядок утворення комісії та її повноваження</w:t>
      </w:r>
    </w:p>
    <w:p w:rsidR="007C2871" w:rsidRPr="007C2871" w:rsidRDefault="007C2871" w:rsidP="00C34241">
      <w:pPr>
        <w:shd w:val="clear" w:color="auto" w:fill="FFFFFF"/>
        <w:jc w:val="center"/>
        <w:textAlignment w:val="baseline"/>
        <w:rPr>
          <w:lang w:val="uk-UA" w:eastAsia="uk-UA"/>
        </w:rPr>
      </w:pP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 xml:space="preserve">1. Комісія є тимчасово діючим колегіальним органом, що утворюється за рішенням сесії </w:t>
      </w:r>
      <w:proofErr w:type="spellStart"/>
      <w:r w:rsidRPr="007C2871">
        <w:rPr>
          <w:lang w:val="uk-UA" w:eastAsia="uk-UA"/>
        </w:rPr>
        <w:t>Смолінської</w:t>
      </w:r>
      <w:proofErr w:type="spellEnd"/>
      <w:r w:rsidRPr="007C2871">
        <w:rPr>
          <w:lang w:val="uk-UA" w:eastAsia="uk-UA"/>
        </w:rPr>
        <w:t xml:space="preserve"> селищної ради для продажу об’єктів малої приватизації протягом 10 робочих днів з дня прийняття рішення про приватизацію об’єкта.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2. До складу комісії входять не менш як п’ять осіб виконавчих органів ради..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 xml:space="preserve">Органом приватизації, який забезпечує здійснення заходів з приватизації об’єкта, є </w:t>
      </w:r>
      <w:proofErr w:type="spellStart"/>
      <w:r w:rsidRPr="007C2871">
        <w:rPr>
          <w:lang w:val="uk-UA" w:eastAsia="uk-UA"/>
        </w:rPr>
        <w:t>Смолінська</w:t>
      </w:r>
      <w:proofErr w:type="spellEnd"/>
      <w:r w:rsidRPr="007C2871">
        <w:rPr>
          <w:lang w:val="uk-UA" w:eastAsia="uk-UA"/>
        </w:rPr>
        <w:t xml:space="preserve"> селищна рада.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У разі потреби до складу комісії можуть залучатися з правом дорадчого голосу спеціалісти, експерти, представники органів виконавчої влади, підприємств та/або господарських товариств тощо.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3. Основні принципи діяльності комісії: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дотримання вимог законодавства;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колегіальність прийнятих рішень;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професіоналізм, неупередженість та незалежність членів комісії (недопущення втручання в діяльність комісії будь-яких органів влади).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 xml:space="preserve">4. Склад комісії та зміни до нього затверджуються рішенням сесії </w:t>
      </w:r>
      <w:proofErr w:type="spellStart"/>
      <w:r w:rsidRPr="007C2871">
        <w:rPr>
          <w:lang w:val="uk-UA" w:eastAsia="uk-UA"/>
        </w:rPr>
        <w:t>Смолінська</w:t>
      </w:r>
      <w:proofErr w:type="spellEnd"/>
      <w:r w:rsidRPr="007C2871">
        <w:rPr>
          <w:lang w:val="uk-UA" w:eastAsia="uk-UA"/>
        </w:rPr>
        <w:t xml:space="preserve"> селищна ради.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Голова комісії та секретар призначаються із числа посадових осіб селищної ради.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На період тривалої відсутності голови комісії (хвороба, відпустка тощо) його повноваження покладаються рішенням органу приватизації на будь-кого із членів комісії.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5. До основних повноважень комісії належать: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розроблення умов продажу та їх подання на затвердження органу приватизації, який забезпечує здійснення заходів з приватизації об’єкта;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визначення стартової ціни;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визначення стартової ціни з урахуванням зниження стартової ціни;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розроблення інформаційного повідомлення про проведення аукціону;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ведення протоколів засідань комісії та їх подання на затвердження державному органу приватизації, який забезпечує здійснення заходів з приватизації об’єкта.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6. Комісія має право: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під час розроблення умов продажу вносити пропозиції органу приватизації щодо запитів до органів державної влади, підприємств та/або господарських товариств стосовно подання пропозицій щодо умов продажу, а також надання відомостей, документів та інших матеріалів, необхідних для ознайомлення з об’єктом продажу;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вносити пропозиції органу приватизації щодо подання запитів спеціалістам, експертам;</w:t>
      </w:r>
    </w:p>
    <w:p w:rsid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lastRenderedPageBreak/>
        <w:t>заслуховувати пояснення експертів, консультантів та інших спеціалістів.</w:t>
      </w:r>
    </w:p>
    <w:p w:rsidR="00C34241" w:rsidRPr="007C2871" w:rsidRDefault="00C3424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</w:p>
    <w:p w:rsidR="007C2871" w:rsidRPr="007C2871" w:rsidRDefault="007C2871" w:rsidP="00C34241">
      <w:pPr>
        <w:shd w:val="clear" w:color="auto" w:fill="FFFFFF"/>
        <w:ind w:firstLine="540"/>
        <w:jc w:val="center"/>
        <w:textAlignment w:val="baseline"/>
        <w:rPr>
          <w:b/>
          <w:bCs/>
          <w:bdr w:val="none" w:sz="0" w:space="0" w:color="auto" w:frame="1"/>
          <w:lang w:val="uk-UA" w:eastAsia="uk-UA"/>
        </w:rPr>
      </w:pPr>
      <w:r w:rsidRPr="007C2871">
        <w:rPr>
          <w:b/>
          <w:bCs/>
          <w:bdr w:val="none" w:sz="0" w:space="0" w:color="auto" w:frame="1"/>
          <w:lang w:val="uk-UA" w:eastAsia="uk-UA"/>
        </w:rPr>
        <w:t>ІІІ. Порядок роботи комісії</w:t>
      </w:r>
    </w:p>
    <w:p w:rsidR="007C2871" w:rsidRPr="007C2871" w:rsidRDefault="007C2871" w:rsidP="00C34241">
      <w:pPr>
        <w:shd w:val="clear" w:color="auto" w:fill="FFFFFF"/>
        <w:ind w:firstLine="540"/>
        <w:jc w:val="center"/>
        <w:textAlignment w:val="baseline"/>
        <w:rPr>
          <w:lang w:val="uk-UA" w:eastAsia="uk-UA"/>
        </w:rPr>
      </w:pP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1. Очолює комісію та організовує її роботу голова комісії.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2. Організаційною формою роботи комісії є засідання.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3. Усі рішення комісії приймаються шляхом поіменного усного голосування («за» або «проти»), результати якого заносяться до протоколу.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4. Засідання комісії є правомочним за умови участі в ньому не менш як двох третин складу її членів.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5. Члени комісії мають рівне право голосу при прийнятті рішень. Рішення комісії приймаються простою більшістю голосів членів комісії, присутніх на засіданні. У разі рівного розподілу голосів голос голови комісії є вирішальним.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6. За результатами засідання комісії складаються протоколи, які підписуються всіма членами комісії, присутніми на засіданні, та у триденний строк подаються на затвердження органу приватизації, який забезпечує здійснення заходів з приватизації об’єкта.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7. Секретар комісії забезпечує:</w:t>
      </w:r>
    </w:p>
    <w:p w:rsidR="007C2871" w:rsidRPr="007C2871" w:rsidRDefault="007C2871" w:rsidP="00C34241">
      <w:pPr>
        <w:shd w:val="clear" w:color="auto" w:fill="FFFFFF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підготовку матеріалів для розгляду комісією;</w:t>
      </w:r>
    </w:p>
    <w:p w:rsidR="007C2871" w:rsidRPr="007C2871" w:rsidRDefault="007C2871" w:rsidP="00C34241">
      <w:pPr>
        <w:shd w:val="clear" w:color="auto" w:fill="FFFFFF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виконання доручень голови комісії;</w:t>
      </w:r>
    </w:p>
    <w:p w:rsidR="007C2871" w:rsidRPr="007C2871" w:rsidRDefault="007C2871" w:rsidP="00C34241">
      <w:pPr>
        <w:shd w:val="clear" w:color="auto" w:fill="FFFFFF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підготовку, ведення та оформлення протоколів засідань комісії.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8. Члени комісії зобов’язані брати участь у роботі комісії.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>У разі якщо засідання комісії не відбулося через відсутність кворуму, засідання комісії переноситься на інший день.</w:t>
      </w:r>
    </w:p>
    <w:p w:rsidR="007C2871" w:rsidRPr="007C2871" w:rsidRDefault="007C2871" w:rsidP="00C34241">
      <w:pPr>
        <w:shd w:val="clear" w:color="auto" w:fill="FFFFFF"/>
        <w:ind w:firstLine="540"/>
        <w:jc w:val="both"/>
        <w:textAlignment w:val="baseline"/>
        <w:rPr>
          <w:lang w:val="uk-UA" w:eastAsia="uk-UA"/>
        </w:rPr>
      </w:pPr>
      <w:r w:rsidRPr="007C2871">
        <w:rPr>
          <w:lang w:val="uk-UA" w:eastAsia="uk-UA"/>
        </w:rPr>
        <w:t xml:space="preserve">9. Діяльність комісії припиняється за рішенням </w:t>
      </w:r>
      <w:proofErr w:type="spellStart"/>
      <w:r w:rsidRPr="007C2871">
        <w:rPr>
          <w:lang w:val="uk-UA" w:eastAsia="uk-UA"/>
        </w:rPr>
        <w:t>Смолінської</w:t>
      </w:r>
      <w:proofErr w:type="spellEnd"/>
      <w:r w:rsidRPr="007C2871">
        <w:rPr>
          <w:lang w:val="uk-UA" w:eastAsia="uk-UA"/>
        </w:rPr>
        <w:t xml:space="preserve"> селищної ради.</w:t>
      </w:r>
    </w:p>
    <w:p w:rsidR="007C2871" w:rsidRPr="007C2871" w:rsidRDefault="007C2871" w:rsidP="00C34241">
      <w:pPr>
        <w:rPr>
          <w:rFonts w:eastAsia="Calibri"/>
          <w:lang w:val="uk-UA" w:eastAsia="en-US"/>
        </w:rPr>
      </w:pPr>
    </w:p>
    <w:p w:rsidR="007C2871" w:rsidRPr="007C2871" w:rsidRDefault="007C2871" w:rsidP="00C34241">
      <w:pPr>
        <w:rPr>
          <w:rFonts w:eastAsia="Calibri"/>
          <w:lang w:val="uk-UA" w:eastAsia="en-US"/>
        </w:rPr>
      </w:pPr>
    </w:p>
    <w:p w:rsidR="007C2871" w:rsidRPr="007C2871" w:rsidRDefault="007C2871" w:rsidP="00C34241">
      <w:pPr>
        <w:jc w:val="center"/>
        <w:rPr>
          <w:rFonts w:eastAsia="Calibri"/>
          <w:lang w:val="uk-UA" w:eastAsia="en-US"/>
        </w:rPr>
      </w:pPr>
      <w:bookmarkStart w:id="0" w:name="_GoBack"/>
      <w:bookmarkEnd w:id="0"/>
    </w:p>
    <w:p w:rsidR="00F217F3" w:rsidRPr="00F217F3" w:rsidRDefault="00F217F3" w:rsidP="00F217F3">
      <w:pPr>
        <w:spacing w:line="480" w:lineRule="auto"/>
        <w:jc w:val="center"/>
        <w:rPr>
          <w:b/>
          <w:lang w:val="uk-UA"/>
        </w:rPr>
      </w:pPr>
    </w:p>
    <w:p w:rsidR="003473B7" w:rsidRPr="00F217F3" w:rsidRDefault="003473B7">
      <w:pPr>
        <w:rPr>
          <w:lang w:val="uk-UA"/>
        </w:rPr>
      </w:pPr>
    </w:p>
    <w:sectPr w:rsidR="003473B7" w:rsidRPr="00F217F3" w:rsidSect="007C2871">
      <w:pgSz w:w="11906" w:h="16838"/>
      <w:pgMar w:top="993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0366"/>
    <w:multiLevelType w:val="hybridMultilevel"/>
    <w:tmpl w:val="292CCB06"/>
    <w:lvl w:ilvl="0" w:tplc="BCB84FB4">
      <w:numFmt w:val="bullet"/>
      <w:lvlText w:val="-"/>
      <w:lvlJc w:val="left"/>
      <w:pPr>
        <w:ind w:left="73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382C220A"/>
    <w:multiLevelType w:val="hybridMultilevel"/>
    <w:tmpl w:val="89C6EB68"/>
    <w:lvl w:ilvl="0" w:tplc="7F6820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F3"/>
    <w:rsid w:val="003473B7"/>
    <w:rsid w:val="007C2871"/>
    <w:rsid w:val="00846AD8"/>
    <w:rsid w:val="00AE3DCA"/>
    <w:rsid w:val="00B26E01"/>
    <w:rsid w:val="00C34241"/>
    <w:rsid w:val="00CA7236"/>
    <w:rsid w:val="00DA6E76"/>
    <w:rsid w:val="00F2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21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7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2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269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4752</Words>
  <Characters>2710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Користувач DELL</cp:lastModifiedBy>
  <cp:revision>6</cp:revision>
  <dcterms:created xsi:type="dcterms:W3CDTF">2024-08-20T12:06:00Z</dcterms:created>
  <dcterms:modified xsi:type="dcterms:W3CDTF">2025-01-16T07:11:00Z</dcterms:modified>
</cp:coreProperties>
</file>