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СМОЛІНСЬК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СЕЛИЩН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</w:p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НОВОУКРАЇНСЬКОГО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РАЙОНУ КІРОВОГРАДСЬКОЇ ОБЛАСТІ</w:t>
      </w:r>
    </w:p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Сорок друга сесія восьмого скликання </w:t>
      </w:r>
    </w:p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ІШЕННЯ</w:t>
      </w:r>
    </w:p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20B9" w:rsidRDefault="00B620B9" w:rsidP="00B620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25 грудня 2024 року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№  761</w:t>
      </w:r>
    </w:p>
    <w:p w:rsidR="00B620B9" w:rsidRDefault="00B620B9" w:rsidP="00B620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B620B9" w:rsidRDefault="00B620B9" w:rsidP="00B620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Про надання дозволу на викуп земельної ділянки</w:t>
      </w:r>
    </w:p>
    <w:p w:rsidR="00B620B9" w:rsidRDefault="00B620B9" w:rsidP="00B620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для ведення фермерського господарства </w:t>
      </w:r>
    </w:p>
    <w:p w:rsidR="00B620B9" w:rsidRDefault="00B620B9" w:rsidP="00B620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яка перебуває в постійному користуванні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B620B9" w:rsidRDefault="00B620B9" w:rsidP="00B620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20B9" w:rsidRDefault="00B620B9" w:rsidP="00B620B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Ткаченко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Євгенії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Григорівни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площею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49,8000 га, за межами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Якимівка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фермерського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текстом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яка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перебуває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постійному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користуванні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державного акта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номер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052047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25.03.1993 року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фермерського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пункту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34 частини першої статті 26 Закону України «Про місцеве самоврядування в Україні», пункту 6¹ розділу Х «Перехідні положення» Земельного кодексу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</w:t>
      </w:r>
    </w:p>
    <w:p w:rsidR="00B620B9" w:rsidRDefault="00B620B9" w:rsidP="00B620B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20B9" w:rsidRDefault="00B620B9" w:rsidP="00B620B9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6252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6252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6252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6252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Ш</w:t>
      </w:r>
      <w:r w:rsidR="006252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6252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6252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 :</w:t>
      </w:r>
    </w:p>
    <w:p w:rsidR="0085758E" w:rsidRDefault="001B165B" w:rsidP="0062522C">
      <w:pPr>
        <w:pStyle w:val="a3"/>
        <w:numPr>
          <w:ilvl w:val="0"/>
          <w:numId w:val="2"/>
        </w:numPr>
        <w:jc w:val="both"/>
        <w:rPr>
          <w:lang w:val="uk-UA" w:eastAsia="uk-UA"/>
        </w:rPr>
      </w:pPr>
      <w:r w:rsidRPr="0062522C">
        <w:rPr>
          <w:lang w:val="uk-UA"/>
        </w:rPr>
        <w:t>Здійснити продаж земельної ділянки загальною</w:t>
      </w:r>
      <w:r w:rsidR="0062522C" w:rsidRPr="0062522C">
        <w:rPr>
          <w:lang w:val="uk-UA" w:eastAsia="uk-UA"/>
        </w:rPr>
        <w:t xml:space="preserve"> площею 49,8000 га</w:t>
      </w:r>
    </w:p>
    <w:p w:rsidR="0085758E" w:rsidRDefault="00B620B9" w:rsidP="004C44CE">
      <w:pPr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5758E">
        <w:rPr>
          <w:rFonts w:ascii="Times New Roman" w:hAnsi="Times New Roman" w:cs="Times New Roman"/>
          <w:sz w:val="24"/>
          <w:szCs w:val="24"/>
          <w:lang w:val="uk-UA" w:eastAsia="uk-UA"/>
        </w:rPr>
        <w:t>кадастровий номер 3523180300:02:000:0028, яка розташована в адміністративних межах Смолінської територіальної громади (</w:t>
      </w:r>
      <w:proofErr w:type="spellStart"/>
      <w:r w:rsidRPr="0085758E">
        <w:rPr>
          <w:rFonts w:ascii="Times New Roman" w:hAnsi="Times New Roman" w:cs="Times New Roman"/>
          <w:sz w:val="24"/>
          <w:szCs w:val="24"/>
          <w:lang w:val="uk-UA" w:eastAsia="uk-UA"/>
        </w:rPr>
        <w:t>Якимівський</w:t>
      </w:r>
      <w:proofErr w:type="spellEnd"/>
      <w:r w:rsidRPr="0085758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85758E">
        <w:rPr>
          <w:rFonts w:ascii="Times New Roman" w:hAnsi="Times New Roman" w:cs="Times New Roman"/>
          <w:sz w:val="24"/>
          <w:szCs w:val="24"/>
          <w:lang w:val="uk-UA" w:eastAsia="uk-UA"/>
        </w:rPr>
        <w:t>старостинський</w:t>
      </w:r>
      <w:proofErr w:type="spellEnd"/>
      <w:r w:rsidRPr="0085758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округ) Новоукраїнського району Кіровоградсько</w:t>
      </w:r>
      <w:r w:rsidR="001B165B" w:rsidRPr="0085758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ї області, </w:t>
      </w:r>
      <w:r w:rsidRPr="0085758E">
        <w:rPr>
          <w:rFonts w:ascii="Times New Roman" w:hAnsi="Times New Roman" w:cs="Times New Roman"/>
          <w:sz w:val="24"/>
          <w:szCs w:val="24"/>
          <w:lang w:val="uk-UA" w:eastAsia="uk-UA"/>
        </w:rPr>
        <w:t>для ведення фермерського господарства (згідно КВЦПЗ: А 01.02 ), за ціною, яка дорівнює нормативній грошовій оцінці даної земельної ділянк</w:t>
      </w:r>
      <w:r w:rsidR="0062522C">
        <w:rPr>
          <w:rFonts w:ascii="Times New Roman" w:hAnsi="Times New Roman" w:cs="Times New Roman"/>
          <w:sz w:val="24"/>
          <w:szCs w:val="24"/>
          <w:lang w:val="uk-UA" w:eastAsia="uk-UA"/>
        </w:rPr>
        <w:t>и</w:t>
      </w:r>
      <w:r w:rsidRPr="0085758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актуальної на дату укладання та підписання договору купівлі-продажу земельної ділянки без проведення земельних торгів та без розстрочення платежу.</w:t>
      </w:r>
    </w:p>
    <w:p w:rsidR="00B620B9" w:rsidRPr="0085758E" w:rsidRDefault="0085758E" w:rsidP="00B620B9">
      <w:pPr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</w:t>
      </w:r>
      <w:r w:rsidR="00B620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B620B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2.</w:t>
      </w:r>
      <w:r w:rsidR="00625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B620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Доручити селищному голові Мазурі Миколі Миколайовичу укласти та підписати з </w:t>
      </w:r>
      <w:r w:rsidR="00625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покупцем </w:t>
      </w:r>
      <w:r w:rsidR="00B620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договір купівлі – продажу земельної ділянки для ведення фермерського господарства, згідно КВЦПЗ: А 01.02, який підлягає нотаріальному посвідченню.</w:t>
      </w:r>
    </w:p>
    <w:p w:rsidR="00B620B9" w:rsidRDefault="00B620B9" w:rsidP="00B620B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3.</w:t>
      </w:r>
      <w:r w:rsidR="00625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Витрати щодо оформлення договору купі</w:t>
      </w:r>
      <w:r w:rsidR="006252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влі-продажу покласти на покупця.</w:t>
      </w:r>
    </w:p>
    <w:p w:rsidR="00B620B9" w:rsidRDefault="0062522C" w:rsidP="00B620B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</w:t>
      </w:r>
      <w:r w:rsidR="00B620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B620B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4.</w:t>
      </w:r>
      <w:r w:rsidR="00B620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B620B9">
        <w:rPr>
          <w:rFonts w:ascii="Times New Roman" w:hAnsi="Times New Roman" w:cs="Times New Roman"/>
          <w:sz w:val="24"/>
          <w:szCs w:val="24"/>
          <w:lang w:val="uk-UA"/>
        </w:rPr>
        <w:t xml:space="preserve">Відділу фінансів Смолінської селищної ради надати банківські реквізити для перерахування коштів за договором купівлі-продажу земельної ділянки. </w:t>
      </w:r>
    </w:p>
    <w:p w:rsidR="00B620B9" w:rsidRDefault="0062522C" w:rsidP="00B620B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</w:t>
      </w:r>
      <w:r w:rsidR="00B620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B620B9" w:rsidRPr="0062522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5.</w:t>
      </w:r>
      <w:r w:rsidR="00B620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Контроль за виконанням даного рішення покласти на комісію з питань землекористування, архітектури, будівництва та екології житлово-комунального    господарства, промисловості, підприємництва, транспорту, зв’язку та сфери послуг.</w:t>
      </w:r>
    </w:p>
    <w:p w:rsidR="00B620B9" w:rsidRDefault="00B620B9" w:rsidP="00B620B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Селищний голова                                                                       Микола МАЗУРА</w:t>
      </w:r>
      <w:bookmarkStart w:id="0" w:name="_GoBack"/>
      <w:bookmarkEnd w:id="0"/>
    </w:p>
    <w:sectPr w:rsidR="00B6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671E"/>
    <w:multiLevelType w:val="hybridMultilevel"/>
    <w:tmpl w:val="19FE6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24519"/>
    <w:multiLevelType w:val="hybridMultilevel"/>
    <w:tmpl w:val="A7EA5E68"/>
    <w:lvl w:ilvl="0" w:tplc="C3CCF2D0">
      <w:start w:val="1"/>
      <w:numFmt w:val="decimal"/>
      <w:lvlText w:val="%1."/>
      <w:lvlJc w:val="left"/>
      <w:pPr>
        <w:ind w:left="1395" w:hanging="615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49"/>
    <w:rsid w:val="001B165B"/>
    <w:rsid w:val="004C44CE"/>
    <w:rsid w:val="0062522C"/>
    <w:rsid w:val="007C0446"/>
    <w:rsid w:val="0085758E"/>
    <w:rsid w:val="00A7091E"/>
    <w:rsid w:val="00B620B9"/>
    <w:rsid w:val="00E1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0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0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8</cp:revision>
  <dcterms:created xsi:type="dcterms:W3CDTF">2024-12-31T06:20:00Z</dcterms:created>
  <dcterms:modified xsi:type="dcterms:W3CDTF">2024-12-31T08:34:00Z</dcterms:modified>
</cp:coreProperties>
</file>