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5F" w:rsidRPr="00362517" w:rsidRDefault="00362517" w:rsidP="00DD7E2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2517">
        <w:rPr>
          <w:rFonts w:ascii="Times New Roman" w:hAnsi="Times New Roman" w:cs="Times New Roman"/>
          <w:b/>
          <w:sz w:val="24"/>
          <w:szCs w:val="24"/>
          <w:lang w:val="uk-UA"/>
        </w:rPr>
        <w:t>ЗАТВЕРДЖЕНО:</w:t>
      </w:r>
    </w:p>
    <w:p w:rsidR="00DD7E22" w:rsidRPr="00E36CE2" w:rsidRDefault="00362517" w:rsidP="00DD7E22">
      <w:pPr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  <w:r w:rsidR="00DD7E22" w:rsidRPr="00E36CE2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29 січня 2025 року №26</w:t>
      </w:r>
    </w:p>
    <w:p w:rsidR="00DD7E22" w:rsidRPr="00E36CE2" w:rsidRDefault="00DD7E22" w:rsidP="00DD7E2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DD7E22" w:rsidRPr="00E36CE2" w:rsidRDefault="00DD7E22" w:rsidP="00DD7E2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C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ОПЕРАЦІЙНИЙ ПЛАН </w:t>
      </w:r>
    </w:p>
    <w:p w:rsidR="00DD7E22" w:rsidRPr="00E36CE2" w:rsidRDefault="00DD7E22" w:rsidP="00DD7E2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CE2">
        <w:rPr>
          <w:rFonts w:ascii="Times New Roman" w:hAnsi="Times New Roman" w:cs="Times New Roman"/>
          <w:b/>
          <w:sz w:val="24"/>
          <w:szCs w:val="24"/>
          <w:lang w:val="uk-UA"/>
        </w:rPr>
        <w:t>заходів з реалізації у 2025-2027 роках Стратегії ветеранської політики на період до 2030 року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33"/>
        <w:gridCol w:w="3558"/>
        <w:gridCol w:w="3006"/>
        <w:gridCol w:w="2015"/>
        <w:gridCol w:w="2268"/>
        <w:gridCol w:w="3354"/>
      </w:tblGrid>
      <w:tr w:rsidR="0030485E" w:rsidRPr="00E36CE2" w:rsidTr="00E36CE2">
        <w:tc>
          <w:tcPr>
            <w:tcW w:w="933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3006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015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виконання, років</w:t>
            </w:r>
          </w:p>
        </w:tc>
        <w:tc>
          <w:tcPr>
            <w:tcW w:w="2268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3354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Індикатор виконання</w:t>
            </w:r>
          </w:p>
        </w:tc>
      </w:tr>
      <w:tr w:rsidR="0030485E" w:rsidRPr="00E36CE2" w:rsidTr="00E36CE2">
        <w:tc>
          <w:tcPr>
            <w:tcW w:w="933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58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06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15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54" w:type="dxa"/>
          </w:tcPr>
          <w:p w:rsidR="00DD7E22" w:rsidRPr="00E36CE2" w:rsidRDefault="00DD7E22" w:rsidP="00DD7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D7E22" w:rsidRPr="00E36CE2" w:rsidTr="00E36CE2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5134" w:type="dxa"/>
            <w:gridSpan w:val="6"/>
          </w:tcPr>
          <w:p w:rsidR="00DD7E22" w:rsidRPr="00E36CE2" w:rsidRDefault="00DD7E22" w:rsidP="00DD7E22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Пріоритетний напрям 1. Відновлення людського капіталу та добробуту ветеранів/ветераном, членів їх сімей</w:t>
            </w:r>
          </w:p>
        </w:tc>
      </w:tr>
      <w:tr w:rsidR="00DD7E22" w:rsidRPr="00E36CE2" w:rsidTr="00E36CE2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15134" w:type="dxa"/>
            <w:gridSpan w:val="6"/>
          </w:tcPr>
          <w:p w:rsidR="00DD7E22" w:rsidRPr="00E36CE2" w:rsidRDefault="00AE032B" w:rsidP="00AE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 ціль. Координація державної ветеранської політики, діяльності надавачів послуг для ветерана/ветерани, забезпечення доступності послуг для цільової аудиторії</w:t>
            </w:r>
          </w:p>
        </w:tc>
      </w:tr>
      <w:tr w:rsidR="0030485E" w:rsidRPr="00E36CE2" w:rsidTr="00E36CE2">
        <w:tc>
          <w:tcPr>
            <w:tcW w:w="933" w:type="dxa"/>
          </w:tcPr>
          <w:p w:rsidR="00AE032B" w:rsidRPr="00E36CE2" w:rsidRDefault="00AE032B" w:rsidP="00AE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58" w:type="dxa"/>
          </w:tcPr>
          <w:p w:rsidR="00AE032B" w:rsidRPr="00E36CE2" w:rsidRDefault="00AE032B" w:rsidP="00E36C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Здійснення аналізу діючої мережі закладів з надання послуг ветеранам/ветеранкам та оцінки потреб ветеранів/ветераном з метою визначення рівня забезпечення такими послугами для підвищення ефективності реалізації державної політики щодо ветеранів/ветеранок</w:t>
            </w:r>
          </w:p>
        </w:tc>
        <w:tc>
          <w:tcPr>
            <w:tcW w:w="3006" w:type="dxa"/>
          </w:tcPr>
          <w:p w:rsidR="00AE032B" w:rsidRPr="00E36CE2" w:rsidRDefault="00AE032B" w:rsidP="00E36C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аналізу діючої мережі </w:t>
            </w:r>
            <w:r w:rsidR="0030485E"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з надання послуг ветеранам/ветеранкам та оцінки потреб ветеранів/ветеранок</w:t>
            </w:r>
          </w:p>
        </w:tc>
        <w:tc>
          <w:tcPr>
            <w:tcW w:w="2015" w:type="dxa"/>
          </w:tcPr>
          <w:p w:rsidR="00AE032B" w:rsidRPr="00E36CE2" w:rsidRDefault="0030485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 березня щороку</w:t>
            </w:r>
          </w:p>
        </w:tc>
        <w:tc>
          <w:tcPr>
            <w:tcW w:w="2268" w:type="dxa"/>
          </w:tcPr>
          <w:p w:rsidR="00AE032B" w:rsidRPr="00E36CE2" w:rsidRDefault="0030485E" w:rsidP="003048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Смолінської селищної </w:t>
            </w:r>
            <w:r w:rsid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AE032B" w:rsidRPr="00E36CE2" w:rsidRDefault="0030485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Проводиться аналіз діючої мережі закладів з надання послуг ветеранам/ветеранкам на рівні селищної ради</w:t>
            </w:r>
          </w:p>
        </w:tc>
      </w:tr>
      <w:tr w:rsidR="00E36CE2" w:rsidRPr="00E36CE2" w:rsidTr="00E36CE2">
        <w:trPr>
          <w:trHeight w:val="2400"/>
        </w:trPr>
        <w:tc>
          <w:tcPr>
            <w:tcW w:w="933" w:type="dxa"/>
            <w:vMerge w:val="restart"/>
          </w:tcPr>
          <w:p w:rsidR="00E36CE2" w:rsidRPr="00E36CE2" w:rsidRDefault="00E36CE2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58" w:type="dxa"/>
            <w:vMerge w:val="restart"/>
          </w:tcPr>
          <w:p w:rsidR="00E36CE2" w:rsidRPr="00E36CE2" w:rsidRDefault="00E36CE2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 Запровадження ефективних інструментів для забезпечення переходу від військової служби (</w:t>
            </w:r>
            <w:proofErr w:type="spellStart"/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</w:t>
            </w:r>
            <w:proofErr w:type="spellEnd"/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до цивільного життя, зокрема шляхом запровадження діяльності фахівців із супроводу ветеранів/ветераном, сприяння розвитку центрів ветеранського розвитку та ветеранських просторів, а також залучення надавачів соціальних, медичних, правничих та інших публічних послуг</w:t>
            </w:r>
          </w:p>
        </w:tc>
        <w:tc>
          <w:tcPr>
            <w:tcW w:w="3006" w:type="dxa"/>
          </w:tcPr>
          <w:p w:rsidR="00E36CE2" w:rsidRPr="00E36CE2" w:rsidRDefault="00E36CE2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Забезпечення відкриття центрів ветеранського розвитку на базі суб’єктів освітньої діяльності </w:t>
            </w:r>
          </w:p>
        </w:tc>
        <w:tc>
          <w:tcPr>
            <w:tcW w:w="2015" w:type="dxa"/>
          </w:tcPr>
          <w:p w:rsidR="00E36CE2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 березня щороку</w:t>
            </w:r>
          </w:p>
        </w:tc>
        <w:tc>
          <w:tcPr>
            <w:tcW w:w="2268" w:type="dxa"/>
          </w:tcPr>
          <w:p w:rsidR="00E36CE2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E36CE2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Забезпечується відкриття центру ветеранського розвитку на базі відділу освіти, культури, молоді та спорту Смолінської селищної ради</w:t>
            </w:r>
          </w:p>
        </w:tc>
      </w:tr>
      <w:tr w:rsidR="00E36CE2" w:rsidRPr="00E36CE2" w:rsidTr="00E36CE2">
        <w:trPr>
          <w:trHeight w:val="3060"/>
        </w:trPr>
        <w:tc>
          <w:tcPr>
            <w:tcW w:w="933" w:type="dxa"/>
            <w:vMerge/>
          </w:tcPr>
          <w:p w:rsidR="00E36CE2" w:rsidRPr="00E36CE2" w:rsidRDefault="00E36CE2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E36CE2" w:rsidRPr="00E36CE2" w:rsidRDefault="00E36CE2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E36CE2" w:rsidRPr="00E36CE2" w:rsidRDefault="00E36CE2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Запровадження діяльності фахівців із супроводу ветеранів/ветеранок, спрямованої на підтримку суб’єктів системи переходу від військ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ової служби до цивільного життя</w:t>
            </w:r>
          </w:p>
        </w:tc>
        <w:tc>
          <w:tcPr>
            <w:tcW w:w="2015" w:type="dxa"/>
          </w:tcPr>
          <w:p w:rsidR="00866F4E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Щопівроку до </w:t>
            </w:r>
          </w:p>
          <w:p w:rsidR="00E36CE2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числа місяця, наступного за звітнім періодом</w:t>
            </w:r>
          </w:p>
        </w:tc>
        <w:tc>
          <w:tcPr>
            <w:tcW w:w="2268" w:type="dxa"/>
          </w:tcPr>
          <w:p w:rsidR="00E36CE2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E36CE2" w:rsidRPr="00866F4E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діяльність фахівця із супроводу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ветеранів/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ветераном, спрямовано на підтримку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866F4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переходу від військової служби до цивільного життя ветеранів війни</w:t>
            </w:r>
          </w:p>
        </w:tc>
      </w:tr>
      <w:tr w:rsidR="00AE64D4" w:rsidRPr="00E36CE2" w:rsidTr="00E36CE2">
        <w:trPr>
          <w:trHeight w:val="1020"/>
        </w:trPr>
        <w:tc>
          <w:tcPr>
            <w:tcW w:w="933" w:type="dxa"/>
            <w:vMerge/>
          </w:tcPr>
          <w:p w:rsidR="00AE64D4" w:rsidRPr="00E36CE2" w:rsidRDefault="00AE64D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AE64D4" w:rsidRPr="00E36CE2" w:rsidRDefault="00AE64D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AE64D4" w:rsidRDefault="00AE64D4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Підтримка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ветеранських просторів на місцевому рівні</w:t>
            </w:r>
          </w:p>
          <w:p w:rsidR="00AE64D4" w:rsidRPr="00E36CE2" w:rsidRDefault="00AE64D4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866F4E" w:rsidRDefault="00866F4E" w:rsidP="00866F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Щопівроку до </w:t>
            </w:r>
          </w:p>
          <w:p w:rsidR="00AE64D4" w:rsidRPr="00E36CE2" w:rsidRDefault="00866F4E" w:rsidP="00866F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числа місяця, наступного за звітнім періодом</w:t>
            </w:r>
          </w:p>
        </w:tc>
        <w:tc>
          <w:tcPr>
            <w:tcW w:w="2268" w:type="dxa"/>
          </w:tcPr>
          <w:p w:rsidR="00AE64D4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AE64D4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Забезпечується відкриття</w:t>
            </w:r>
            <w:r w:rsidR="00F10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ветеранського простору у Смолінській селищній територіальній громаді</w:t>
            </w:r>
          </w:p>
        </w:tc>
      </w:tr>
      <w:tr w:rsidR="00AE64D4" w:rsidRPr="00E36CE2" w:rsidTr="00E36CE2">
        <w:trPr>
          <w:trHeight w:val="621"/>
        </w:trPr>
        <w:tc>
          <w:tcPr>
            <w:tcW w:w="933" w:type="dxa"/>
            <w:vMerge/>
          </w:tcPr>
          <w:p w:rsidR="00AE64D4" w:rsidRPr="00E36CE2" w:rsidRDefault="00AE64D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AE64D4" w:rsidRPr="00E36CE2" w:rsidRDefault="00AE64D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AE64D4" w:rsidRDefault="00AE64D4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Забезпечення соціальними та медичними послугами ветеранів/ветераном війни та членів їх сімей відповідно до їх потреб</w:t>
            </w:r>
          </w:p>
          <w:p w:rsidR="00AE64D4" w:rsidRPr="00E36CE2" w:rsidRDefault="00AE64D4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866F4E" w:rsidRDefault="00866F4E" w:rsidP="00866F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Щопівроку до </w:t>
            </w:r>
          </w:p>
          <w:p w:rsidR="00AE64D4" w:rsidRPr="00E36CE2" w:rsidRDefault="00866F4E" w:rsidP="00866F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числа місяця, наступного за звітнім періодом</w:t>
            </w:r>
          </w:p>
        </w:tc>
        <w:tc>
          <w:tcPr>
            <w:tcW w:w="2268" w:type="dxa"/>
          </w:tcPr>
          <w:p w:rsidR="00AE64D4" w:rsidRPr="00E36CE2" w:rsidRDefault="00866F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AE64D4" w:rsidRPr="00E36CE2" w:rsidRDefault="00F10D83" w:rsidP="00F10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Забезпечується відкриття надання медичних, соціальних послуг ветеранам/ветеранкам війни та членам їх сімей відповідно до визначених потреб</w:t>
            </w:r>
          </w:p>
        </w:tc>
      </w:tr>
      <w:tr w:rsidR="00F10D83" w:rsidRPr="00F10D83" w:rsidTr="003262BD">
        <w:tc>
          <w:tcPr>
            <w:tcW w:w="15134" w:type="dxa"/>
            <w:gridSpan w:val="6"/>
          </w:tcPr>
          <w:p w:rsidR="00F10D83" w:rsidRPr="00F10D83" w:rsidRDefault="00F10D83" w:rsidP="00F10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Операційна ціль 2. Відновлення та підтримка фізичного і психічного здоров</w:t>
            </w:r>
            <w:r w:rsidRPr="00F10D83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ветеранів/ветеранок</w:t>
            </w:r>
          </w:p>
        </w:tc>
      </w:tr>
      <w:tr w:rsidR="00F10D83" w:rsidRPr="00362517" w:rsidTr="00F10D83">
        <w:trPr>
          <w:trHeight w:val="2775"/>
        </w:trPr>
        <w:tc>
          <w:tcPr>
            <w:tcW w:w="933" w:type="dxa"/>
            <w:vMerge w:val="restart"/>
          </w:tcPr>
          <w:p w:rsidR="00F10D83" w:rsidRPr="00E36CE2" w:rsidRDefault="00F10D83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58" w:type="dxa"/>
            <w:vMerge w:val="restart"/>
          </w:tcPr>
          <w:p w:rsidR="00F10D83" w:rsidRPr="00F10D83" w:rsidRDefault="00F10D83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 Впровадження комплексної програми розвитку професійної, фізкультурно-спортивної, соціальної та психологічної реабілітації, а також розвитку адаптивних видів спорту для відновлення та підтримки фізичного і психічного здоров</w:t>
            </w:r>
            <w:r w:rsidRPr="00F10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ветеранів/ветераном з урахуванням їх потреб</w:t>
            </w:r>
          </w:p>
        </w:tc>
        <w:tc>
          <w:tcPr>
            <w:tcW w:w="3006" w:type="dxa"/>
          </w:tcPr>
          <w:p w:rsidR="00F10D83" w:rsidRDefault="00F10D83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Впровадження комплексної програми розвитку професійної, фізкультурно-спортивної, соціальної та психологічної реабілітації, вжиття заходів для підтримки та розвитку адаптивних видів спорту</w:t>
            </w:r>
          </w:p>
          <w:p w:rsidR="00F10D83" w:rsidRPr="00E36CE2" w:rsidRDefault="00F10D83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B450CB" w:rsidRDefault="00B450CB" w:rsidP="00B450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Щопівроку до </w:t>
            </w:r>
          </w:p>
          <w:p w:rsidR="00F10D83" w:rsidRPr="00E36CE2" w:rsidRDefault="00B450CB" w:rsidP="00B450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числа місяця, наступного за звітнім періодом</w:t>
            </w:r>
          </w:p>
        </w:tc>
        <w:tc>
          <w:tcPr>
            <w:tcW w:w="2268" w:type="dxa"/>
          </w:tcPr>
          <w:p w:rsidR="00F10D83" w:rsidRPr="00E36CE2" w:rsidRDefault="00B450CB" w:rsidP="00B450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ради, КНП «СМСЧ» Смолінської селищної ради, КНП «СЦПМСД» Смолінської селищної ради</w:t>
            </w:r>
          </w:p>
        </w:tc>
        <w:tc>
          <w:tcPr>
            <w:tcW w:w="3354" w:type="dxa"/>
          </w:tcPr>
          <w:p w:rsidR="00F10D83" w:rsidRPr="00E36CE2" w:rsidRDefault="00B450CB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25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абезпечується реалізація комплексної програми розвитку професійної, фізкультурно-спортивної, соціальної та психологічної реабілітації, а також розвитку адаптивних видів спорту для відновлення та підтримки фізичного і психічного здоров</w:t>
            </w:r>
            <w:r w:rsidR="005251D1" w:rsidRPr="00F10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525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ветеранів/ветераном з урахуванням їх потреб</w:t>
            </w:r>
          </w:p>
        </w:tc>
      </w:tr>
      <w:tr w:rsidR="00F10D83" w:rsidRPr="00F10D83" w:rsidTr="00E36CE2">
        <w:trPr>
          <w:trHeight w:val="255"/>
        </w:trPr>
        <w:tc>
          <w:tcPr>
            <w:tcW w:w="933" w:type="dxa"/>
            <w:vMerge/>
          </w:tcPr>
          <w:p w:rsidR="00F10D83" w:rsidRDefault="00F10D83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F10D83" w:rsidRDefault="00F10D83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F10D83" w:rsidRDefault="00B450CB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Проведення закладами культури культурно-мистецьких заходів, інформаційно-просвітницьких заходів та створення умов для підтримки та розвитку творчих здібностей та подальшої мистецької діяльності ветеранів війни та членів їх сімей</w:t>
            </w:r>
          </w:p>
        </w:tc>
        <w:tc>
          <w:tcPr>
            <w:tcW w:w="2015" w:type="dxa"/>
          </w:tcPr>
          <w:p w:rsidR="00B450CB" w:rsidRDefault="00B450CB" w:rsidP="00B450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Щопівроку до </w:t>
            </w:r>
          </w:p>
          <w:p w:rsidR="00F10D83" w:rsidRPr="00E36CE2" w:rsidRDefault="00B450CB" w:rsidP="00B450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числа місяця, наступного за звітнім періодом</w:t>
            </w:r>
          </w:p>
        </w:tc>
        <w:tc>
          <w:tcPr>
            <w:tcW w:w="2268" w:type="dxa"/>
          </w:tcPr>
          <w:p w:rsidR="00F10D83" w:rsidRPr="00E36CE2" w:rsidRDefault="00B450CB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F10D83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Виявлено та реалізовано творчі здібності ветеранів/ветераном війни та членів їх сімей;</w:t>
            </w:r>
          </w:p>
          <w:p w:rsidR="005251D1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психосоціальну реабілітацію через надання культурно-мистецьких послуг</w:t>
            </w:r>
          </w:p>
        </w:tc>
      </w:tr>
      <w:tr w:rsidR="005251D1" w:rsidRPr="00F10D83" w:rsidTr="004329FF">
        <w:tc>
          <w:tcPr>
            <w:tcW w:w="15134" w:type="dxa"/>
            <w:gridSpan w:val="6"/>
          </w:tcPr>
          <w:p w:rsidR="005251D1" w:rsidRPr="005251D1" w:rsidRDefault="005251D1" w:rsidP="0052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Операційна ціль 3. Забезпечення працевлаштування та освіти </w:t>
            </w:r>
          </w:p>
        </w:tc>
      </w:tr>
      <w:tr w:rsidR="00F10D83" w:rsidRPr="00F10D83" w:rsidTr="00E36CE2">
        <w:tc>
          <w:tcPr>
            <w:tcW w:w="933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558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 Створення належних умов для професійного розвитку ветеранів/ветераном під час проходження військової служби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звільнення з військової служби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та збереження їх конкурентоздатності на ринку праці</w:t>
            </w:r>
          </w:p>
        </w:tc>
        <w:tc>
          <w:tcPr>
            <w:tcW w:w="3006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підвищення конкурентоспроможності на ринку праці шляхом організації професійного навчання, в тому числі за ваучером</w:t>
            </w:r>
          </w:p>
        </w:tc>
        <w:tc>
          <w:tcPr>
            <w:tcW w:w="2015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зайнятості, Смолінська селищна рада</w:t>
            </w:r>
          </w:p>
        </w:tc>
        <w:tc>
          <w:tcPr>
            <w:tcW w:w="3354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Організовано професійне навчання ветеранів/ветераном війни, видано ваучери</w:t>
            </w:r>
          </w:p>
        </w:tc>
      </w:tr>
      <w:tr w:rsidR="00F10D83" w:rsidRPr="00F10D83" w:rsidTr="00E36CE2">
        <w:tc>
          <w:tcPr>
            <w:tcW w:w="933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58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 Забезпечення працевлаштування ветеранів/ветераном, які мають мотивацію, бойовий досвід та бажання реалізувати себе у сфері, дотичній до військової служби</w:t>
            </w:r>
          </w:p>
        </w:tc>
        <w:tc>
          <w:tcPr>
            <w:tcW w:w="3006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Забезпечується надання роботодавцем компенсації за працевлаштування зареєстрованих безробітних</w:t>
            </w:r>
          </w:p>
        </w:tc>
        <w:tc>
          <w:tcPr>
            <w:tcW w:w="2015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зайнятості, Смолінська селищна рада</w:t>
            </w:r>
          </w:p>
        </w:tc>
        <w:tc>
          <w:tcPr>
            <w:tcW w:w="3354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компенсацію роботодавцям за працевлаштування зареєстрованих безробітних</w:t>
            </w:r>
          </w:p>
        </w:tc>
      </w:tr>
      <w:tr w:rsidR="00F10D83" w:rsidRPr="00F10D83" w:rsidTr="00E36CE2">
        <w:tc>
          <w:tcPr>
            <w:tcW w:w="933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58" w:type="dxa"/>
          </w:tcPr>
          <w:p w:rsidR="00F10D83" w:rsidRPr="00E36CE2" w:rsidRDefault="005251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 Доступ ветеранів/ветераном до програм неформальної освіти, а також послуг, які надаються фахівцями, які працюють з молоддю та ветеранами/ветеран</w:t>
            </w:r>
            <w:r w:rsidR="006A6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ами, зокрема шляхом реалізації програми «Молодіжний працівник»</w:t>
            </w:r>
          </w:p>
        </w:tc>
        <w:tc>
          <w:tcPr>
            <w:tcW w:w="3006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Спрощення механізмів доступу ветеранів/ветераном до програм неформальної освіти, а також послуг, які надаються фахівцями, які працюють з молоддю та ветеранами/ветеранками,</w:t>
            </w:r>
          </w:p>
        </w:tc>
        <w:tc>
          <w:tcPr>
            <w:tcW w:w="2015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до 01 березня</w:t>
            </w:r>
          </w:p>
        </w:tc>
        <w:tc>
          <w:tcPr>
            <w:tcW w:w="2268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F10D83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доступ ветеранів/ветераном до програм неформальної освіти, а також послуг, які надаються фахівцями, які працюють з молоддю та ветеранами/ветеранками, зокрема шляхом реалізації програми «Молодіжний працівник»;</w:t>
            </w:r>
          </w:p>
          <w:p w:rsidR="006A6834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короткостроковий навчальний курс-тренінг спеціалізованого рівня</w:t>
            </w:r>
          </w:p>
        </w:tc>
      </w:tr>
      <w:tr w:rsidR="006A6834" w:rsidRPr="00F10D83" w:rsidTr="00B8444A">
        <w:tc>
          <w:tcPr>
            <w:tcW w:w="15134" w:type="dxa"/>
            <w:gridSpan w:val="6"/>
          </w:tcPr>
          <w:p w:rsidR="006A6834" w:rsidRPr="006A6834" w:rsidRDefault="006A6834" w:rsidP="006A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Операційна ціль 4. Підтримка членів сімей ветеранів/ветеранок</w:t>
            </w:r>
          </w:p>
        </w:tc>
      </w:tr>
      <w:tr w:rsidR="00F10D83" w:rsidRPr="00362517" w:rsidTr="00E36CE2">
        <w:tc>
          <w:tcPr>
            <w:tcW w:w="933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58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 Забезпечення умов для здобуття певного рівня освіти (дошкільної, повної загальної середньої, професійної «професійно-технічної», фахової перед вищої та вищої)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для дітей ветеранів/ветеранок</w:t>
            </w:r>
          </w:p>
        </w:tc>
        <w:tc>
          <w:tcPr>
            <w:tcW w:w="3006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 безперешкодного доступу дітей ветеранів/ветераном до здобуття ними повного рівня освіти</w:t>
            </w:r>
          </w:p>
        </w:tc>
        <w:tc>
          <w:tcPr>
            <w:tcW w:w="2015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до 01 березня</w:t>
            </w:r>
          </w:p>
        </w:tc>
        <w:tc>
          <w:tcPr>
            <w:tcW w:w="2268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3354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здобуття дітьми ветеранів/ветеранок певних рівнів освіти (дошкільної, повної загальної середньої, професійної «професійно-технічної», фахової перед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вищої та вищої)</w:t>
            </w:r>
          </w:p>
        </w:tc>
      </w:tr>
      <w:tr w:rsidR="00F10D83" w:rsidRPr="00F10D83" w:rsidTr="00E36CE2">
        <w:tc>
          <w:tcPr>
            <w:tcW w:w="933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3558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 Забезпечення підтримки дітей ветеранів/ветеранок у здобутті за їх бажанням певних рівнів освіти</w:t>
            </w:r>
          </w:p>
        </w:tc>
        <w:tc>
          <w:tcPr>
            <w:tcW w:w="3006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підтримки дітей ветеранів/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здобутті за їх бажанням певних рівнів освіти</w:t>
            </w:r>
          </w:p>
        </w:tc>
        <w:tc>
          <w:tcPr>
            <w:tcW w:w="2015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до 01 березня</w:t>
            </w:r>
          </w:p>
        </w:tc>
        <w:tc>
          <w:tcPr>
            <w:tcW w:w="2268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3354" w:type="dxa"/>
          </w:tcPr>
          <w:p w:rsidR="00F10D83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моніторинг стану отримання певних рівнів освіти дітьми ветеранів/ветеранок</w:t>
            </w:r>
          </w:p>
        </w:tc>
      </w:tr>
      <w:tr w:rsidR="006A6834" w:rsidRPr="00F10D83" w:rsidTr="00CA53AA">
        <w:tc>
          <w:tcPr>
            <w:tcW w:w="15134" w:type="dxa"/>
            <w:gridSpan w:val="6"/>
          </w:tcPr>
          <w:p w:rsidR="006A6834" w:rsidRPr="006A6834" w:rsidRDefault="006A6834" w:rsidP="006A6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Операційна ціль 5. Економічна незалежність</w:t>
            </w:r>
          </w:p>
        </w:tc>
      </w:tr>
      <w:tr w:rsidR="006A6834" w:rsidRPr="00F10D83" w:rsidTr="00E36CE2">
        <w:tc>
          <w:tcPr>
            <w:tcW w:w="933" w:type="dxa"/>
          </w:tcPr>
          <w:p w:rsidR="006A6834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558" w:type="dxa"/>
          </w:tcPr>
          <w:p w:rsidR="006A6834" w:rsidRPr="00E36CE2" w:rsidRDefault="006A683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 Проведення аналізу грантових програм підтримки для започаткування ветеранського бізнесу ветеранами/ветеранками та членами їх сімей</w:t>
            </w:r>
          </w:p>
        </w:tc>
        <w:tc>
          <w:tcPr>
            <w:tcW w:w="3006" w:type="dxa"/>
          </w:tcPr>
          <w:p w:rsidR="006A6834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аналізу реалізації грантових програм підтримки </w:t>
            </w:r>
          </w:p>
        </w:tc>
        <w:tc>
          <w:tcPr>
            <w:tcW w:w="2015" w:type="dxa"/>
          </w:tcPr>
          <w:p w:rsidR="006A6834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6A6834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зайнятості, Смолінська селищна рада</w:t>
            </w:r>
          </w:p>
        </w:tc>
        <w:tc>
          <w:tcPr>
            <w:tcW w:w="3354" w:type="dxa"/>
          </w:tcPr>
          <w:p w:rsidR="006A6834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реалізацію грантових програм фінансової підтримки для започаткування ветеранського бізнесу</w:t>
            </w:r>
          </w:p>
        </w:tc>
      </w:tr>
      <w:tr w:rsidR="00B33068" w:rsidRPr="00F10D83" w:rsidTr="00E36CE2">
        <w:tc>
          <w:tcPr>
            <w:tcW w:w="933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58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 Забезпечення залучення ветеранів/ветеранок та членів їх сімей до програм розвитку підприємництва</w:t>
            </w:r>
          </w:p>
        </w:tc>
        <w:tc>
          <w:tcPr>
            <w:tcW w:w="3006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мікро/грантів для створення або розвитку власного бізнесу ветеранам/ветеранкам </w:t>
            </w:r>
          </w:p>
        </w:tc>
        <w:tc>
          <w:tcPr>
            <w:tcW w:w="2015" w:type="dxa"/>
          </w:tcPr>
          <w:p w:rsidR="00B33068" w:rsidRPr="00E36CE2" w:rsidRDefault="00B33068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B33068" w:rsidRPr="00E36CE2" w:rsidRDefault="00B33068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зайнятості, Смолінська селищна рада</w:t>
            </w:r>
          </w:p>
        </w:tc>
        <w:tc>
          <w:tcPr>
            <w:tcW w:w="3354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підтримку на створення або розвиток власного бізнесу</w:t>
            </w:r>
          </w:p>
        </w:tc>
      </w:tr>
      <w:tr w:rsidR="00B33068" w:rsidRPr="00F10D83" w:rsidTr="00E36CE2">
        <w:tc>
          <w:tcPr>
            <w:tcW w:w="933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558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 Забезпечення працевлаштування ветеранів/ветеранок з урахуванням заходів із сприяння зайнятості населення, передбачених законодавством</w:t>
            </w:r>
          </w:p>
        </w:tc>
        <w:tc>
          <w:tcPr>
            <w:tcW w:w="3006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працевлаштуванню громадян з числа ветеранів/ветеранок війни, які звернулися до служби зайнятості у пошуку роботи, у тому числі шляхом залучення до тимчасової зайнятості</w:t>
            </w:r>
          </w:p>
        </w:tc>
        <w:tc>
          <w:tcPr>
            <w:tcW w:w="2015" w:type="dxa"/>
          </w:tcPr>
          <w:p w:rsidR="00B33068" w:rsidRPr="00E36CE2" w:rsidRDefault="00B33068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B33068" w:rsidRPr="00E36CE2" w:rsidRDefault="00B33068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зайнятості, Смолінська селищна рада</w:t>
            </w:r>
          </w:p>
        </w:tc>
        <w:tc>
          <w:tcPr>
            <w:tcW w:w="3354" w:type="dxa"/>
          </w:tcPr>
          <w:p w:rsidR="00B33068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надання послуг з працевлаштування ветеранів/ветеранок війни з метою повернення їх до продуктивної праці; </w:t>
            </w:r>
          </w:p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 громадян з числа ветеранів війни до тимчасової зайнятості</w:t>
            </w:r>
          </w:p>
        </w:tc>
      </w:tr>
      <w:tr w:rsidR="00B33068" w:rsidRPr="00362517" w:rsidTr="00E36CE2">
        <w:tc>
          <w:tcPr>
            <w:tcW w:w="933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558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 Опрацювання програм супроводу для започаткування ветеранами/ветеранками та членами їх сімей власної справи</w:t>
            </w:r>
          </w:p>
        </w:tc>
        <w:tc>
          <w:tcPr>
            <w:tcW w:w="3006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супроводу провадження грантових програм ветеранам/ветеранкам</w:t>
            </w:r>
          </w:p>
        </w:tc>
        <w:tc>
          <w:tcPr>
            <w:tcW w:w="2015" w:type="dxa"/>
          </w:tcPr>
          <w:p w:rsidR="00B33068" w:rsidRPr="00E36CE2" w:rsidRDefault="00B33068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B33068" w:rsidRPr="00E36CE2" w:rsidRDefault="00B33068" w:rsidP="004A0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зайнятості, Смолінська селищна рада</w:t>
            </w:r>
          </w:p>
        </w:tc>
        <w:tc>
          <w:tcPr>
            <w:tcW w:w="3354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надання консультацій з питань організації та провадження підприємницької діяльності</w:t>
            </w:r>
          </w:p>
        </w:tc>
      </w:tr>
      <w:tr w:rsidR="00B33068" w:rsidRPr="00F10D83" w:rsidTr="00BD7728">
        <w:tc>
          <w:tcPr>
            <w:tcW w:w="15134" w:type="dxa"/>
            <w:gridSpan w:val="6"/>
          </w:tcPr>
          <w:p w:rsidR="00B33068" w:rsidRPr="00B33068" w:rsidRDefault="00B33068" w:rsidP="00B33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Операційна ціль 6. Державні гарантії</w:t>
            </w:r>
          </w:p>
        </w:tc>
      </w:tr>
      <w:tr w:rsidR="00B33068" w:rsidRPr="00F10D83" w:rsidTr="00E36CE2">
        <w:tc>
          <w:tcPr>
            <w:tcW w:w="933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58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30. Запровадження уніфікованого підходу по всій Україні, у тому числі із застосуванням цифрових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рішень, надання ветеранам/ветеранкам пільг на проїзд усіма видами транспорту відповідно до їх потреб</w:t>
            </w:r>
          </w:p>
        </w:tc>
        <w:tc>
          <w:tcPr>
            <w:tcW w:w="3006" w:type="dxa"/>
          </w:tcPr>
          <w:p w:rsidR="00B33068" w:rsidRPr="00E36CE2" w:rsidRDefault="00B33068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Запровадження уніфікованого підходу по всій Україні, у тому числі із застосуванням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цифрових рішень, надання ветеранам/ветеранкам пільг на проїзд усіма видами транспорту відповідно до їх потреб</w:t>
            </w:r>
          </w:p>
        </w:tc>
        <w:tc>
          <w:tcPr>
            <w:tcW w:w="2015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Щороку до 01 березня</w:t>
            </w:r>
          </w:p>
        </w:tc>
        <w:tc>
          <w:tcPr>
            <w:tcW w:w="2268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Смолінська селищна рада</w:t>
            </w:r>
          </w:p>
        </w:tc>
        <w:tc>
          <w:tcPr>
            <w:tcW w:w="3354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 в місцевому бюджеті видатки на компенсацію пільгового проїзду</w:t>
            </w:r>
          </w:p>
        </w:tc>
      </w:tr>
      <w:tr w:rsidR="00F07FA1" w:rsidRPr="00F10D83" w:rsidTr="00F25871">
        <w:tc>
          <w:tcPr>
            <w:tcW w:w="15134" w:type="dxa"/>
            <w:gridSpan w:val="6"/>
          </w:tcPr>
          <w:p w:rsidR="00F07FA1" w:rsidRPr="00F07FA1" w:rsidRDefault="00F07FA1" w:rsidP="00F07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Стратегічна ціль2. Повага та вшанування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пам</w:t>
            </w:r>
            <w:proofErr w:type="spellEnd"/>
            <w:r w:rsidRPr="00C53FEE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яті </w:t>
            </w:r>
          </w:p>
        </w:tc>
      </w:tr>
      <w:tr w:rsidR="00F07FA1" w:rsidRPr="00F10D83" w:rsidTr="00B31B3B">
        <w:tc>
          <w:tcPr>
            <w:tcW w:w="15134" w:type="dxa"/>
            <w:gridSpan w:val="6"/>
          </w:tcPr>
          <w:p w:rsidR="00F07FA1" w:rsidRPr="00F07FA1" w:rsidRDefault="00F07FA1" w:rsidP="00F07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Операційна ціль 1. Повага до ветеранів/ветеранок</w:t>
            </w:r>
          </w:p>
        </w:tc>
      </w:tr>
      <w:tr w:rsidR="00B33068" w:rsidRPr="00362517" w:rsidTr="00840D2E">
        <w:trPr>
          <w:trHeight w:val="3277"/>
        </w:trPr>
        <w:tc>
          <w:tcPr>
            <w:tcW w:w="933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58" w:type="dxa"/>
          </w:tcPr>
          <w:p w:rsidR="00B33068" w:rsidRPr="00F07FA1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 Залучення ветеранів/ветеранок до розроблення та реалізації програми щодо вшанування пам</w:t>
            </w:r>
            <w:r w:rsidRPr="00F07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(померлих) ветеранів/ветеранок та інформування про їх роль у підтриманні національної стійкості та обороноздатності, викладанні відповідних дисциплін у навчальних закладах</w:t>
            </w:r>
          </w:p>
        </w:tc>
        <w:tc>
          <w:tcPr>
            <w:tcW w:w="3006" w:type="dxa"/>
          </w:tcPr>
          <w:p w:rsidR="00B33068" w:rsidRPr="00F07FA1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із залученням ветеранів/ветеранок до місцевих програм, заходів із вшанування пам</w:t>
            </w:r>
            <w:r w:rsidRPr="00F07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та інфонформування про роль ветеранів/ветеранок у підтриманні національної стійкості та обороноздатності, передбачення відповідних дисциплін у навчальних закладах</w:t>
            </w:r>
          </w:p>
        </w:tc>
        <w:tc>
          <w:tcPr>
            <w:tcW w:w="2015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2025-2027 років</w:t>
            </w:r>
          </w:p>
        </w:tc>
        <w:tc>
          <w:tcPr>
            <w:tcW w:w="2268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щорічне проведення на місцевому рівні заходів з вшанування пам</w:t>
            </w:r>
            <w:r w:rsidRPr="00F07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(померлих) ветеранів/ветеранок та інформування про їх роль у підтриманні національної стійкості та обороноздатності</w:t>
            </w:r>
          </w:p>
        </w:tc>
      </w:tr>
      <w:tr w:rsidR="00B33068" w:rsidRPr="00F10D83" w:rsidTr="00E36CE2">
        <w:tc>
          <w:tcPr>
            <w:tcW w:w="933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558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 Розроблення комплексної програми, спрямованої на виявлення поваги, подяки та пошани ветеранам/ветеранкам, які повернулись до реалій мирного життя, інтегрувались в територіальну громаду і трудові колективи</w:t>
            </w:r>
          </w:p>
        </w:tc>
        <w:tc>
          <w:tcPr>
            <w:tcW w:w="3006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комплексної програми, спрямованої на виявлення поваги, подяки та пошани ветеранам/ветеранкам, які повернулись до реалій мирного життя, інтегрувались в територіальну громаду і трудові колективи</w:t>
            </w:r>
          </w:p>
        </w:tc>
        <w:tc>
          <w:tcPr>
            <w:tcW w:w="2015" w:type="dxa"/>
          </w:tcPr>
          <w:p w:rsidR="00B33068" w:rsidRPr="00E36CE2" w:rsidRDefault="00F07FA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268" w:type="dxa"/>
          </w:tcPr>
          <w:p w:rsidR="00B33068" w:rsidRPr="00E36CE2" w:rsidRDefault="00F07FA1" w:rsidP="00F07F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B33068" w:rsidRPr="00E36CE2" w:rsidRDefault="00F07FA1" w:rsidP="00F07F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та запроваджено комплексну програму, спрямовану на виявлення поваги, подяки та пошани ветеранам/ветеранкам, зміцнення почуття єдності та солідарності між ветеранами/ветеранками та громадянами</w:t>
            </w:r>
          </w:p>
        </w:tc>
      </w:tr>
      <w:tr w:rsidR="00B33068" w:rsidRPr="00362517" w:rsidTr="00E36CE2">
        <w:tc>
          <w:tcPr>
            <w:tcW w:w="933" w:type="dxa"/>
          </w:tcPr>
          <w:p w:rsidR="00B33068" w:rsidRPr="00E36CE2" w:rsidRDefault="00C978DC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558" w:type="dxa"/>
          </w:tcPr>
          <w:p w:rsidR="00B33068" w:rsidRPr="00E36CE2" w:rsidRDefault="00C978DC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34. Розроблення комплексу заходів, насамперед за участю ветеранів/ветеранок з метою посилення суспільної свідомості, спрямованої на оборону та захист своєї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держави, популяризації військової історії</w:t>
            </w:r>
          </w:p>
        </w:tc>
        <w:tc>
          <w:tcPr>
            <w:tcW w:w="3006" w:type="dxa"/>
          </w:tcPr>
          <w:p w:rsidR="00B33068" w:rsidRPr="00E36CE2" w:rsidRDefault="00C978DC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Забезпечено заходи з популяризації історії збройної агресії російської федерації проти України, що сприятиме посиленню суспільної свідомості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населення</w:t>
            </w:r>
          </w:p>
        </w:tc>
        <w:tc>
          <w:tcPr>
            <w:tcW w:w="2015" w:type="dxa"/>
          </w:tcPr>
          <w:p w:rsidR="00B33068" w:rsidRPr="00E36CE2" w:rsidRDefault="00C978DC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Щопівроку до 10 числа місяця, наступного за звітним</w:t>
            </w:r>
          </w:p>
        </w:tc>
        <w:tc>
          <w:tcPr>
            <w:tcW w:w="2268" w:type="dxa"/>
          </w:tcPr>
          <w:p w:rsidR="00B33068" w:rsidRPr="00E36CE2" w:rsidRDefault="00C978DC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B33068" w:rsidRPr="00E36CE2" w:rsidRDefault="00C978DC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Забезпечено щорічне проведення заходів, спрямованих на популяризацію військової історії, підвищення рівня суспільної свідомості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необхідності оборони та захисту своєї держави</w:t>
            </w:r>
          </w:p>
        </w:tc>
      </w:tr>
      <w:tr w:rsidR="00B33068" w:rsidRPr="00C53FEE" w:rsidTr="00E36CE2">
        <w:tc>
          <w:tcPr>
            <w:tcW w:w="933" w:type="dxa"/>
          </w:tcPr>
          <w:p w:rsidR="00B33068" w:rsidRPr="00E36CE2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3558" w:type="dxa"/>
          </w:tcPr>
          <w:p w:rsidR="00B33068" w:rsidRPr="00E36CE2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 Розроблення комплексу заходів, спрямованих на формування позитивного образу ветерана/ветерани, поширення інформації про ветеранів/ветеранок</w:t>
            </w:r>
          </w:p>
        </w:tc>
        <w:tc>
          <w:tcPr>
            <w:tcW w:w="3006" w:type="dxa"/>
          </w:tcPr>
          <w:p w:rsidR="00B33068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Забезпечення здійснення заходів з поширення інформації про подвиги ветеранів/ветеранок, проявлені під час захисту суверенітету та територіальної цілісності України;</w:t>
            </w:r>
          </w:p>
          <w:p w:rsidR="00C53FEE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Залучення ветеранів/ветеранок до процесу підвищення кваліфікації педагогів селища, які викладають навчальний предмет «Захист України», до організації та проведення семінарів, практикумів, тренінгів, майстер-класів, інших науково-методичних заходів;</w:t>
            </w:r>
          </w:p>
          <w:p w:rsidR="00C53FEE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Проведення заходів та реалізація проектів, спрямованих на утвердження в суспільстві національно-патріотичної свідомості, формування поваги до ветеранів/ветеранок;</w:t>
            </w:r>
          </w:p>
          <w:p w:rsidR="00C53FEE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4) Залучення ветеранів/ветеранок, які працюють у закладах позашкільної освіти, до участі у Всеукраїнському конкурсі «Джерело творчості з військово-патріотичного напряму»;</w:t>
            </w:r>
          </w:p>
          <w:p w:rsidR="00C53FEE" w:rsidRPr="00E36CE2" w:rsidRDefault="00C53FE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Залучення ветеранів/ветеранок у ролі спікерів та учасників щорічного семінару-практикуму «Всеукраїнська дитячо-юнацька військово-патріотична гра «Сокіл»</w:t>
            </w:r>
            <w:r w:rsidR="00840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(«Джура»): виховуємо гідних захисників України»</w:t>
            </w:r>
          </w:p>
        </w:tc>
        <w:tc>
          <w:tcPr>
            <w:tcW w:w="2015" w:type="dxa"/>
          </w:tcPr>
          <w:p w:rsidR="00B33068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Щопівроку до 10 числа місяця, наступного за звітним</w:t>
            </w:r>
          </w:p>
        </w:tc>
        <w:tc>
          <w:tcPr>
            <w:tcW w:w="2268" w:type="dxa"/>
          </w:tcPr>
          <w:p w:rsidR="00B33068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ради, громадські організації</w:t>
            </w:r>
          </w:p>
        </w:tc>
        <w:tc>
          <w:tcPr>
            <w:tcW w:w="3354" w:type="dxa"/>
          </w:tcPr>
          <w:p w:rsidR="00B33068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інформаційну компанію з популяризації та формування позитивного образу ветерана/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ветеранки</w:t>
            </w:r>
            <w:proofErr w:type="spellEnd"/>
          </w:p>
        </w:tc>
      </w:tr>
      <w:tr w:rsidR="00840D2E" w:rsidRPr="00C53FEE" w:rsidTr="00E36CE2">
        <w:tc>
          <w:tcPr>
            <w:tcW w:w="933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3558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 Розроблення та реалізація комунікаційних стратегій, спрямованих на виховання поваги до ветеранів/ветеранок та популяризації історії боротьби України за незалежність</w:t>
            </w:r>
          </w:p>
        </w:tc>
        <w:tc>
          <w:tcPr>
            <w:tcW w:w="3006" w:type="dxa"/>
          </w:tcPr>
          <w:p w:rsidR="00840D2E" w:rsidRPr="00840D2E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проведення форумів, конференцій, засідань за круглим столом національно-патріотичного спрямування стосовно подій, пов</w:t>
            </w:r>
            <w:r w:rsidRPr="00840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язаною із збройною агресією російської федерації проти України, а також спрямованих на підвищення рівня знань про видатних ветеранів/ветеранок</w:t>
            </w:r>
          </w:p>
        </w:tc>
        <w:tc>
          <w:tcPr>
            <w:tcW w:w="2015" w:type="dxa"/>
          </w:tcPr>
          <w:p w:rsidR="00840D2E" w:rsidRPr="00E36CE2" w:rsidRDefault="00840D2E" w:rsidP="0095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Щопівроку до 10 числа місяця, наступного за звітним</w:t>
            </w:r>
          </w:p>
        </w:tc>
        <w:tc>
          <w:tcPr>
            <w:tcW w:w="2268" w:type="dxa"/>
          </w:tcPr>
          <w:p w:rsidR="00840D2E" w:rsidRPr="00E36CE2" w:rsidRDefault="00840D2E" w:rsidP="0095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ради, громадські організації</w:t>
            </w:r>
          </w:p>
        </w:tc>
        <w:tc>
          <w:tcPr>
            <w:tcW w:w="3354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щорічне проведення заходів, спрямованих на підвищення рівня суспільного розуміння важливості внеску ветеранів/ветеранок у розвиток держави</w:t>
            </w:r>
          </w:p>
        </w:tc>
      </w:tr>
      <w:tr w:rsidR="00840D2E" w:rsidRPr="00C53FEE" w:rsidTr="00E36CE2">
        <w:tc>
          <w:tcPr>
            <w:tcW w:w="933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558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37. Розроблення комплексу заходів та програм,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спрямованих на посилення поваги до ветеранів/ветеранок в контексті зміцнення без пекової стійкості держави</w:t>
            </w:r>
          </w:p>
        </w:tc>
        <w:tc>
          <w:tcPr>
            <w:tcW w:w="3006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Забезпечено заходи для поширення в суспільстві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важливої інформації з питань відзначення подвигів ветеранів/ветеранок, проявлених під час захисту суверенітету та територіальної цілісності України</w:t>
            </w:r>
          </w:p>
        </w:tc>
        <w:tc>
          <w:tcPr>
            <w:tcW w:w="2015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01 березня</w:t>
            </w:r>
          </w:p>
        </w:tc>
        <w:tc>
          <w:tcPr>
            <w:tcW w:w="2268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ради, громадські організації</w:t>
            </w:r>
          </w:p>
        </w:tc>
        <w:tc>
          <w:tcPr>
            <w:tcW w:w="3354" w:type="dxa"/>
          </w:tcPr>
          <w:p w:rsidR="00840D2E" w:rsidRPr="00E36CE2" w:rsidRDefault="00840D2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Забезпечено розроблення плану заходів та програм,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спрямованих на посилення поваги до ветеранів/ветеранок в контексті зміцнення без пекової стійкості держави</w:t>
            </w:r>
          </w:p>
        </w:tc>
      </w:tr>
      <w:tr w:rsidR="00840D2E" w:rsidRPr="00C53FEE" w:rsidTr="00E276D2">
        <w:tc>
          <w:tcPr>
            <w:tcW w:w="15134" w:type="dxa"/>
            <w:gridSpan w:val="6"/>
          </w:tcPr>
          <w:p w:rsidR="00840D2E" w:rsidRPr="00840D2E" w:rsidRDefault="00840D2E" w:rsidP="00840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Операційна ціль 2. Вшанування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пам</w:t>
            </w:r>
            <w:proofErr w:type="spellEnd"/>
            <w:r w:rsidRPr="00840D2E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яті загиблих (померлих) ветеранів/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ветеранок</w:t>
            </w:r>
            <w:proofErr w:type="spellEnd"/>
          </w:p>
        </w:tc>
      </w:tr>
      <w:tr w:rsidR="0059440A" w:rsidRPr="00C53FEE" w:rsidTr="0059440A">
        <w:trPr>
          <w:trHeight w:val="3795"/>
        </w:trPr>
        <w:tc>
          <w:tcPr>
            <w:tcW w:w="933" w:type="dxa"/>
            <w:vMerge w:val="restart"/>
          </w:tcPr>
          <w:p w:rsidR="0059440A" w:rsidRPr="00E36CE2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558" w:type="dxa"/>
            <w:vMerge w:val="restart"/>
          </w:tcPr>
          <w:p w:rsidR="0059440A" w:rsidRPr="00840D2E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 Розроблення алгоритму здійснення заходів з увічнення та вшанування пам</w:t>
            </w:r>
            <w:r w:rsidRPr="00840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(померлих) ветеранів/ветеранок</w:t>
            </w:r>
          </w:p>
        </w:tc>
        <w:tc>
          <w:tcPr>
            <w:tcW w:w="3006" w:type="dxa"/>
          </w:tcPr>
          <w:p w:rsidR="0059440A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Розроблено алгоритм здійснення заходів з гідного вшанування пам</w:t>
            </w:r>
            <w:r w:rsidRPr="00840D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(померлих) ветеранів/ветеранок (проведення пошуку, поховання та перепоховання, збереження та облаштування військових поховань, увічнення пам</w:t>
            </w:r>
            <w:r w:rsidRPr="00594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тощо)</w:t>
            </w:r>
          </w:p>
          <w:p w:rsidR="0059440A" w:rsidRPr="0059440A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59440A" w:rsidRPr="00E36CE2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червня 2025 року</w:t>
            </w:r>
          </w:p>
        </w:tc>
        <w:tc>
          <w:tcPr>
            <w:tcW w:w="2268" w:type="dxa"/>
          </w:tcPr>
          <w:p w:rsidR="0059440A" w:rsidRPr="00E36CE2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ради, громадські організації</w:t>
            </w:r>
          </w:p>
        </w:tc>
        <w:tc>
          <w:tcPr>
            <w:tcW w:w="3354" w:type="dxa"/>
          </w:tcPr>
          <w:p w:rsidR="0059440A" w:rsidRPr="006D2C4E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Розроблено план заходів з увічнення та вшанування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6D2C4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(померлих) ветеранів/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ветеранок</w:t>
            </w:r>
            <w:proofErr w:type="spellEnd"/>
          </w:p>
        </w:tc>
      </w:tr>
      <w:tr w:rsidR="0059440A" w:rsidRPr="00362517" w:rsidTr="0059440A">
        <w:trPr>
          <w:trHeight w:val="750"/>
        </w:trPr>
        <w:tc>
          <w:tcPr>
            <w:tcW w:w="933" w:type="dxa"/>
            <w:vMerge/>
          </w:tcPr>
          <w:p w:rsidR="0059440A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59440A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59440A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Створено музейні та бібліотечні заклади громади тематичні виставки, у тому числі он-лайн, фотовиставки та інформаційно-просвітницькі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присвячені подіям російсько-української війни та її Героям;</w:t>
            </w:r>
          </w:p>
          <w:p w:rsidR="0059440A" w:rsidRDefault="0059440A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59440A" w:rsidRPr="00E36CE2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2025-2027 роки</w:t>
            </w:r>
          </w:p>
        </w:tc>
        <w:tc>
          <w:tcPr>
            <w:tcW w:w="2268" w:type="dxa"/>
          </w:tcPr>
          <w:p w:rsidR="0059440A" w:rsidRPr="00E36CE2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ради,</w:t>
            </w:r>
          </w:p>
        </w:tc>
        <w:tc>
          <w:tcPr>
            <w:tcW w:w="3354" w:type="dxa"/>
          </w:tcPr>
          <w:p w:rsidR="0059440A" w:rsidRPr="006D2C4E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Увічнено пам</w:t>
            </w:r>
            <w:r w:rsidRPr="006D2C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ять загиблих (померлих) земляків – Захисників і Захисниць України, ветеранів війни, створення меморіальних просторів</w:t>
            </w:r>
          </w:p>
        </w:tc>
      </w:tr>
      <w:tr w:rsidR="006D2C4E" w:rsidRPr="00362517" w:rsidTr="006D2C4E">
        <w:trPr>
          <w:trHeight w:val="1278"/>
        </w:trPr>
        <w:tc>
          <w:tcPr>
            <w:tcW w:w="933" w:type="dxa"/>
            <w:vMerge/>
          </w:tcPr>
          <w:p w:rsidR="006D2C4E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6D2C4E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6D2C4E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Підготовлено та видано «Книги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59440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сучасної російсько-української війни»</w:t>
            </w:r>
          </w:p>
        </w:tc>
        <w:tc>
          <w:tcPr>
            <w:tcW w:w="2015" w:type="dxa"/>
          </w:tcPr>
          <w:p w:rsidR="006D2C4E" w:rsidRPr="00E36CE2" w:rsidRDefault="006D2C4E" w:rsidP="0095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6D2C4E" w:rsidRPr="00E36CE2" w:rsidRDefault="006D2C4E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6D2C4E" w:rsidRPr="00E36CE2" w:rsidRDefault="006D2C4E" w:rsidP="00986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збір інформації та видано «</w:t>
            </w:r>
            <w:r w:rsidR="00986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Книгу пам</w:t>
            </w:r>
            <w:r w:rsidR="009862D1" w:rsidRPr="00986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986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сучасної російсько-української війни»</w:t>
            </w:r>
          </w:p>
        </w:tc>
      </w:tr>
      <w:tr w:rsidR="006D2C4E" w:rsidRPr="00C53FEE" w:rsidTr="00E36CE2">
        <w:tc>
          <w:tcPr>
            <w:tcW w:w="933" w:type="dxa"/>
          </w:tcPr>
          <w:p w:rsidR="006D2C4E" w:rsidRPr="00E36CE2" w:rsidRDefault="009862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558" w:type="dxa"/>
          </w:tcPr>
          <w:p w:rsidR="006D2C4E" w:rsidRPr="00E36CE2" w:rsidRDefault="009862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 Запровадження стандартів почесного поховання загиблих (померлих) ветеранів/ветеранок, зокрема на національному військовому меморіальному кладовищі, а також стандартів оформлення військових меморіальних кладовищ та секторів військових поховань на рівні територіальної громади</w:t>
            </w:r>
          </w:p>
        </w:tc>
        <w:tc>
          <w:tcPr>
            <w:tcW w:w="3006" w:type="dxa"/>
          </w:tcPr>
          <w:p w:rsidR="006D2C4E" w:rsidRPr="00E36CE2" w:rsidRDefault="009862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стандарт проведення почесного поховання загиблих (померлих) ветеранів/ветеранок, на військових меморіальних кладовищах, та стандарту оформлення військових меморіальних кладовищ та секторів військових поховань на кладовищах на території громади</w:t>
            </w:r>
          </w:p>
        </w:tc>
        <w:tc>
          <w:tcPr>
            <w:tcW w:w="2015" w:type="dxa"/>
          </w:tcPr>
          <w:p w:rsidR="006D2C4E" w:rsidRPr="00E36CE2" w:rsidRDefault="009862D1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липня 2025 року</w:t>
            </w:r>
          </w:p>
        </w:tc>
        <w:tc>
          <w:tcPr>
            <w:tcW w:w="2268" w:type="dxa"/>
          </w:tcPr>
          <w:p w:rsidR="006D2C4E" w:rsidRPr="00E36CE2" w:rsidRDefault="009862D1" w:rsidP="00986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ради, </w:t>
            </w:r>
          </w:p>
        </w:tc>
        <w:tc>
          <w:tcPr>
            <w:tcW w:w="3354" w:type="dxa"/>
          </w:tcPr>
          <w:p w:rsidR="006D2C4E" w:rsidRPr="00E36CE2" w:rsidRDefault="009862D1" w:rsidP="00986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стандарти оформлення військових меморіальних кладовищ та секторів військових поховань на кладовищах, проведення почесного поховання загиблих (померлих) ветеранів/ветеранок</w:t>
            </w:r>
          </w:p>
        </w:tc>
      </w:tr>
      <w:tr w:rsidR="00941974" w:rsidRPr="00362517" w:rsidTr="0052409F">
        <w:trPr>
          <w:trHeight w:val="2190"/>
        </w:trPr>
        <w:tc>
          <w:tcPr>
            <w:tcW w:w="933" w:type="dxa"/>
            <w:vMerge w:val="restart"/>
          </w:tcPr>
          <w:p w:rsidR="00941974" w:rsidRPr="00E36CE2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3558" w:type="dxa"/>
            <w:vMerge w:val="restart"/>
          </w:tcPr>
          <w:p w:rsidR="00941974" w:rsidRPr="009862D1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 Розроблення заходів для забезпечення ефективної комунікації з уповноваженими особами органів місцевого самоврядування територіальної громади щодо необхідності конкретної реалізації політики увічнення та вшанування пам</w:t>
            </w:r>
            <w:r w:rsidRPr="00986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яті загиблих </w:t>
            </w:r>
          </w:p>
        </w:tc>
        <w:tc>
          <w:tcPr>
            <w:tcW w:w="3006" w:type="dxa"/>
          </w:tcPr>
          <w:p w:rsid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Розроблено методичні рекомендації щодо обов</w:t>
            </w:r>
            <w:r w:rsidRPr="00986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язкової реалізації на рівні територіальної громади увічнення та вшанування пам</w:t>
            </w:r>
            <w:r w:rsidRPr="00986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ветеранів/ветеранок;</w:t>
            </w:r>
          </w:p>
          <w:p w:rsidR="00941974" w:rsidRPr="0052409F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941974" w:rsidRPr="00E36CE2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10 липня 2025 року </w:t>
            </w:r>
          </w:p>
        </w:tc>
        <w:tc>
          <w:tcPr>
            <w:tcW w:w="2268" w:type="dxa"/>
          </w:tcPr>
          <w:p w:rsidR="00941974" w:rsidRPr="00E36CE2" w:rsidRDefault="00941974" w:rsidP="0095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ради, громадські організації</w:t>
            </w:r>
          </w:p>
        </w:tc>
        <w:tc>
          <w:tcPr>
            <w:tcW w:w="3354" w:type="dxa"/>
          </w:tcPr>
          <w:p w:rsidR="00941974" w:rsidRP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план заходів з реалізації на місцевому рівні територіальної громади політики увічнення та вшанування пам</w:t>
            </w:r>
            <w:r w:rsidRPr="00941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загиблих ветеранів/ветеранок</w:t>
            </w:r>
          </w:p>
        </w:tc>
      </w:tr>
      <w:tr w:rsidR="00941974" w:rsidRPr="00362517" w:rsidTr="00E36CE2">
        <w:trPr>
          <w:trHeight w:val="3330"/>
        </w:trPr>
        <w:tc>
          <w:tcPr>
            <w:tcW w:w="933" w:type="dxa"/>
            <w:vMerge/>
          </w:tcPr>
          <w:p w:rsid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8" w:type="dxa"/>
            <w:vMerge/>
          </w:tcPr>
          <w:p w:rsid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6" w:type="dxa"/>
          </w:tcPr>
          <w:p w:rsid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Затверджено органами місцевого самоврядування програму вшанування пам</w:t>
            </w:r>
            <w:r w:rsidRPr="00524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яті, демонстрації шанобливого ставлення до загиблих (померлих) ветеранів/ветеранок, членів сімей загиблих (померлих) Захисників та Захисниць України, об</w:t>
            </w:r>
            <w:r w:rsidRPr="00524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єктів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меморіалізації</w:t>
            </w:r>
            <w:proofErr w:type="spellEnd"/>
          </w:p>
          <w:p w:rsid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941974" w:rsidRPr="00E36CE2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липня 2025 року</w:t>
            </w:r>
          </w:p>
        </w:tc>
        <w:tc>
          <w:tcPr>
            <w:tcW w:w="2268" w:type="dxa"/>
          </w:tcPr>
          <w:p w:rsidR="00941974" w:rsidRPr="00E36CE2" w:rsidRDefault="00941974" w:rsidP="009419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відділ соціального захисту, соціального забезпечення та охорони здоров’я Смолінської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3354" w:type="dxa"/>
          </w:tcPr>
          <w:p w:rsidR="00941974" w:rsidRPr="00941974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Включено заходи з вшанування пам</w:t>
            </w:r>
            <w:r w:rsidRPr="00941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та шанобливого ставлення до загиблих (померлих) ветеранів/ветеранок, членів сімей загиблих (померлих) Захисників та Захисниць України, власні об</w:t>
            </w:r>
            <w:r w:rsidRPr="00941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єкти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меморіалізації</w:t>
            </w:r>
            <w:proofErr w:type="spellEnd"/>
          </w:p>
        </w:tc>
      </w:tr>
      <w:tr w:rsidR="00941974" w:rsidRPr="00C53FEE" w:rsidTr="00A01ED6">
        <w:tc>
          <w:tcPr>
            <w:tcW w:w="15134" w:type="dxa"/>
            <w:gridSpan w:val="6"/>
          </w:tcPr>
          <w:p w:rsidR="00941974" w:rsidRPr="00941974" w:rsidRDefault="00941974" w:rsidP="0094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 ціль 3. Визначення участі ветеранів/ветеранок у забезпеченні національної безпеки та обороноздатності</w:t>
            </w:r>
          </w:p>
        </w:tc>
      </w:tr>
      <w:tr w:rsidR="00941974" w:rsidRPr="00C53FEE" w:rsidTr="00E36CE2">
        <w:tc>
          <w:tcPr>
            <w:tcW w:w="933" w:type="dxa"/>
          </w:tcPr>
          <w:p w:rsidR="00941974" w:rsidRPr="00E36CE2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558" w:type="dxa"/>
          </w:tcPr>
          <w:p w:rsidR="00941974" w:rsidRPr="00E36CE2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 Укомплектування центрів підготовки громадян України до національного спротиву, які утворюються органами місцевого самоврядування, вмотивованими, з бойовим досвідом інструкторами з числа ветеранів/ветеранок</w:t>
            </w:r>
          </w:p>
        </w:tc>
        <w:tc>
          <w:tcPr>
            <w:tcW w:w="3006" w:type="dxa"/>
          </w:tcPr>
          <w:p w:rsidR="00941974" w:rsidRPr="00E36CE2" w:rsidRDefault="00941974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залучення ветеранів/ветеранок з бойовим досвідом до роботи інструкторами в центрах підготовки громадян України до національного спротиву, які </w:t>
            </w:r>
            <w:r w:rsidR="00ED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утворюються </w:t>
            </w:r>
            <w:r w:rsidR="00ED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органами місцевого самоврядування</w:t>
            </w:r>
          </w:p>
        </w:tc>
        <w:tc>
          <w:tcPr>
            <w:tcW w:w="2015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2025-2027 роки</w:t>
            </w:r>
          </w:p>
        </w:tc>
        <w:tc>
          <w:tcPr>
            <w:tcW w:w="2268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3354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Укомплектування інструкторських посад центру підготовки населення до національного спротиву ветеранами/ветеранками з бойовим досвідом</w:t>
            </w:r>
          </w:p>
        </w:tc>
      </w:tr>
      <w:tr w:rsidR="00941974" w:rsidRPr="00C53FEE" w:rsidTr="00E36CE2">
        <w:tc>
          <w:tcPr>
            <w:tcW w:w="933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24.</w:t>
            </w:r>
          </w:p>
        </w:tc>
        <w:tc>
          <w:tcPr>
            <w:tcW w:w="3558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 Забезпечення залучення ветеранів/ветеранок до підготовки та реалізації програми, проектів та заходів у сфері утвердження української національної та громадської ідентичності</w:t>
            </w:r>
          </w:p>
        </w:tc>
        <w:tc>
          <w:tcPr>
            <w:tcW w:w="3006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залучення ветеранів/ветеранок до організації та реалізації програми, проектів та заходів, спрямованих на національно-патріотичне виховання, військово-патріотичне виховання, громадську ідентичність</w:t>
            </w:r>
          </w:p>
        </w:tc>
        <w:tc>
          <w:tcPr>
            <w:tcW w:w="2015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2268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3354" w:type="dxa"/>
          </w:tcPr>
          <w:p w:rsidR="00941974" w:rsidRPr="00E36CE2" w:rsidRDefault="00ED4ED5" w:rsidP="00DD7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залучення ветеранів/ветеранок до підготовки та реалізації програми, , проектів та заходів у сфері утвердження української національної та громадської ідентичності</w:t>
            </w:r>
          </w:p>
        </w:tc>
      </w:tr>
    </w:tbl>
    <w:p w:rsidR="00DD7E22" w:rsidRDefault="00DD7E22" w:rsidP="00AE032B">
      <w:pPr>
        <w:tabs>
          <w:tab w:val="left" w:pos="388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4ED5" w:rsidRPr="00E36CE2" w:rsidRDefault="00ED4ED5" w:rsidP="00ED4ED5">
      <w:pPr>
        <w:tabs>
          <w:tab w:val="left" w:pos="3888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</w:t>
      </w:r>
    </w:p>
    <w:sectPr w:rsidR="00ED4ED5" w:rsidRPr="00E36CE2" w:rsidSect="00E36CE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22"/>
    <w:rsid w:val="0030485E"/>
    <w:rsid w:val="00356C5F"/>
    <w:rsid w:val="00362517"/>
    <w:rsid w:val="003D4CA3"/>
    <w:rsid w:val="0052409F"/>
    <w:rsid w:val="005251D1"/>
    <w:rsid w:val="0059440A"/>
    <w:rsid w:val="006A6834"/>
    <w:rsid w:val="006D2C4E"/>
    <w:rsid w:val="00840D2E"/>
    <w:rsid w:val="00866F4E"/>
    <w:rsid w:val="00941974"/>
    <w:rsid w:val="009862D1"/>
    <w:rsid w:val="00AE032B"/>
    <w:rsid w:val="00AE64D4"/>
    <w:rsid w:val="00B33068"/>
    <w:rsid w:val="00B450CB"/>
    <w:rsid w:val="00C53FEE"/>
    <w:rsid w:val="00C978DC"/>
    <w:rsid w:val="00DD7E22"/>
    <w:rsid w:val="00E36CE2"/>
    <w:rsid w:val="00E94AFA"/>
    <w:rsid w:val="00ED4ED5"/>
    <w:rsid w:val="00F07FA1"/>
    <w:rsid w:val="00F1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2025-01-27T08:43:00Z</dcterms:created>
  <dcterms:modified xsi:type="dcterms:W3CDTF">2025-02-03T09:57:00Z</dcterms:modified>
</cp:coreProperties>
</file>