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E703D0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27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березня 2025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83</w:t>
      </w:r>
      <w:bookmarkStart w:id="0" w:name="_GoBack"/>
      <w:bookmarkEnd w:id="0"/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видів робіт </w:t>
      </w: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 xml:space="preserve">та переліку об’єктів, на яких </w:t>
      </w: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>засуджені неповнолітні виконуватимуть</w:t>
      </w:r>
    </w:p>
    <w:p w:rsidR="00C25C7B" w:rsidRP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>громадські роботи у 2025 році</w:t>
      </w:r>
    </w:p>
    <w:p w:rsidR="00CA18B6" w:rsidRDefault="00CA18B6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Default="00913A8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градській області від 19.03.2025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204/31/11/1-25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331059">
        <w:rPr>
          <w:rFonts w:ascii="Times New Roman" w:hAnsi="Times New Roman"/>
          <w:color w:val="3E3E3E"/>
          <w:sz w:val="24"/>
          <w:szCs w:val="24"/>
          <w:shd w:val="clear" w:color="auto" w:fill="FFFFFF"/>
          <w:lang w:val="uk-UA"/>
        </w:rPr>
        <w:t xml:space="preserve"> </w:t>
      </w:r>
      <w:r w:rsidR="001E43F6" w:rsidRPr="00331059">
        <w:rPr>
          <w:rFonts w:ascii="Times New Roman" w:hAnsi="Times New Roman"/>
          <w:sz w:val="24"/>
          <w:szCs w:val="24"/>
          <w:lang w:val="uk-UA"/>
        </w:rPr>
        <w:t>статей 36, 39 Кримінально 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ісцеве самоврядування в Україні, у зв’язку з реалізацією пілотного </w:t>
      </w:r>
      <w:proofErr w:type="spellStart"/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проєкту</w:t>
      </w:r>
      <w:proofErr w:type="spellEnd"/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імплантації міжнародних принципів правосуддя, дружнього до дитини, виконавчий комітет селищної ради</w:t>
      </w:r>
    </w:p>
    <w:p w:rsidR="00CA18B6" w:rsidRDefault="00CA18B6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C66F81" w:rsidRDefault="00C66F81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520E" w:rsidRDefault="0001057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307917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безоплатних громадських </w:t>
      </w:r>
      <w:r w:rsidR="00307917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робіт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які неповнолітні засуджені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виконуватимуть 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>у 2025 році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>, а саме: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Сортування книг, ремонт пошкоджених книг, очистка та прибирання стелажів;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Допомога соціальним працівникам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 догляду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 особами похилого віку;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Інші роботи, які мають соціальну направленість;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Участь у соціально-виховних та культурно-просвітницьких заходах;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Волонтерська робота (плетіння сіток, пошиття прапорів);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Виготовлення окопних свічок, інших матеріалів та допоміжних засобів для потреб ЗСУ, приготування їжі та консервування для ЗСУ;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Допоміжні роботи під час збору, сортування, фасування, складання, розвантаження, видача гуманітарної допомоги;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допомоги учасникам бойових дій, особам з інвалідністю внаслідок війни, членам сімей загиблих учасників бойових дій та членам сімей загиблих військових та осіб, що до них прирівнюються;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Дрібний ремонт пошкоджених книг, їх підклейка;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>Вигул та прибирання місць утримання тварин;</w:t>
      </w:r>
    </w:p>
    <w:p w:rsidR="00C66F81" w:rsidRDefault="00C66F81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соціальної допомоги вразливим групам населення.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057A" w:rsidRDefault="00CD2A8B" w:rsidP="0001057A">
      <w:pPr>
        <w:pStyle w:val="a5"/>
        <w:numPr>
          <w:ilvl w:val="0"/>
          <w:numId w:val="4"/>
        </w:numPr>
        <w:tabs>
          <w:tab w:val="left" w:pos="284"/>
        </w:tabs>
        <w:ind w:left="284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Затвердити перелік об’єктів, на яких неповнолітні засуджені особи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виконуватимуть</w:t>
      </w:r>
      <w:r w:rsidR="00CA18B6"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громадські роботи 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</w:t>
      </w:r>
      <w:r w:rsidR="00913A8F"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>ої територіальної громади у 2025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а саме: </w:t>
      </w:r>
    </w:p>
    <w:p w:rsidR="0001057A" w:rsidRDefault="0001057A" w:rsidP="0001057A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заклади загальної середньої освіти, </w:t>
      </w:r>
    </w:p>
    <w:p w:rsidR="0001057A" w:rsidRDefault="0001057A" w:rsidP="0001057A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комунальний заклад «Публічна бібліотека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ради».</w:t>
      </w:r>
    </w:p>
    <w:p w:rsidR="00527113" w:rsidRPr="0001057A" w:rsidRDefault="00527113" w:rsidP="0001057A">
      <w:pPr>
        <w:pStyle w:val="a5"/>
        <w:numPr>
          <w:ilvl w:val="0"/>
          <w:numId w:val="4"/>
        </w:numPr>
        <w:tabs>
          <w:tab w:val="left" w:pos="284"/>
        </w:tabs>
        <w:ind w:left="284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865A43" w:rsidRPr="0001057A" w:rsidRDefault="00C25C7B" w:rsidP="0001057A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01057A">
        <w:rPr>
          <w:rFonts w:ascii="Times New Roman" w:hAnsi="Times New Roman"/>
          <w:sz w:val="24"/>
          <w:szCs w:val="24"/>
          <w:lang w:val="uk-UA"/>
        </w:rPr>
        <w:t xml:space="preserve"> керуючу справами виконавчого комітету </w:t>
      </w:r>
      <w:proofErr w:type="spellStart"/>
      <w:r w:rsidR="0001057A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01057A">
        <w:rPr>
          <w:rFonts w:ascii="Times New Roman" w:hAnsi="Times New Roman"/>
          <w:sz w:val="24"/>
          <w:szCs w:val="24"/>
          <w:lang w:val="uk-UA"/>
        </w:rPr>
        <w:t xml:space="preserve"> селищної ради Валентину </w:t>
      </w:r>
      <w:proofErr w:type="spellStart"/>
      <w:r w:rsidR="0001057A">
        <w:rPr>
          <w:rFonts w:ascii="Times New Roman" w:hAnsi="Times New Roman"/>
          <w:sz w:val="24"/>
          <w:szCs w:val="24"/>
          <w:lang w:val="uk-UA"/>
        </w:rPr>
        <w:t>Гетманець</w:t>
      </w:r>
      <w:proofErr w:type="spellEnd"/>
      <w:r w:rsidR="0001057A">
        <w:rPr>
          <w:rFonts w:ascii="Times New Roman" w:hAnsi="Times New Roman"/>
          <w:sz w:val="24"/>
          <w:szCs w:val="24"/>
          <w:lang w:val="uk-UA"/>
        </w:rPr>
        <w:t>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1057A" w:rsidRDefault="0001057A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01057A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561"/>
    <w:multiLevelType w:val="hybridMultilevel"/>
    <w:tmpl w:val="63EA7FC8"/>
    <w:lvl w:ilvl="0" w:tplc="879AC32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C181A"/>
    <w:multiLevelType w:val="hybridMultilevel"/>
    <w:tmpl w:val="E4A8A572"/>
    <w:lvl w:ilvl="0" w:tplc="9C4A2A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5C42BA2"/>
    <w:multiLevelType w:val="hybridMultilevel"/>
    <w:tmpl w:val="720255C2"/>
    <w:lvl w:ilvl="0" w:tplc="A9C20C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1057A"/>
    <w:rsid w:val="0015520E"/>
    <w:rsid w:val="001E43F6"/>
    <w:rsid w:val="002B4FC6"/>
    <w:rsid w:val="00307917"/>
    <w:rsid w:val="0031097E"/>
    <w:rsid w:val="00331059"/>
    <w:rsid w:val="003C34AE"/>
    <w:rsid w:val="00433B6A"/>
    <w:rsid w:val="00527113"/>
    <w:rsid w:val="005A0538"/>
    <w:rsid w:val="006C54F2"/>
    <w:rsid w:val="0081519E"/>
    <w:rsid w:val="00865A43"/>
    <w:rsid w:val="00913A8F"/>
    <w:rsid w:val="00992D2A"/>
    <w:rsid w:val="00AF32E9"/>
    <w:rsid w:val="00B06455"/>
    <w:rsid w:val="00C25C7B"/>
    <w:rsid w:val="00C66F81"/>
    <w:rsid w:val="00CA18B6"/>
    <w:rsid w:val="00CD2A8B"/>
    <w:rsid w:val="00E703D0"/>
    <w:rsid w:val="00EF4C73"/>
    <w:rsid w:val="00F21A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cp:lastPrinted>2025-03-27T13:40:00Z</cp:lastPrinted>
  <dcterms:created xsi:type="dcterms:W3CDTF">2024-01-22T11:29:00Z</dcterms:created>
  <dcterms:modified xsi:type="dcterms:W3CDTF">2025-03-27T13:40:00Z</dcterms:modified>
</cp:coreProperties>
</file>