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8D" w:rsidRPr="000D5016" w:rsidRDefault="002E3B8D" w:rsidP="002E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40329A" wp14:editId="34E2116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B8D" w:rsidRPr="000D5016" w:rsidRDefault="002E3B8D" w:rsidP="002E3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2E3B8D" w:rsidRPr="000D5016" w:rsidRDefault="002E3B8D" w:rsidP="002E3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2E3B8D" w:rsidRDefault="002E3B8D" w:rsidP="002E3B8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Сорок </w:t>
      </w:r>
      <w:r w:rsidR="00AF5D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сесія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2E3B8D" w:rsidRPr="000D5016" w:rsidRDefault="002E3B8D" w:rsidP="002E3B8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2E3B8D" w:rsidRPr="00C524B6" w:rsidRDefault="002E3B8D" w:rsidP="002E3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21 березня 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 w:rsidR="00AF5D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803</w:t>
      </w:r>
    </w:p>
    <w:p w:rsidR="002E3B8D" w:rsidRPr="003413CE" w:rsidRDefault="002E3B8D" w:rsidP="002E3B8D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2E3B8D" w:rsidRDefault="002E3B8D" w:rsidP="002E3B8D">
      <w:pPr>
        <w:pStyle w:val="a4"/>
        <w:ind w:firstLine="0"/>
        <w:jc w:val="left"/>
        <w:rPr>
          <w:b/>
        </w:rPr>
      </w:pPr>
      <w:r w:rsidRPr="006B359B">
        <w:rPr>
          <w:b/>
        </w:rPr>
        <w:t xml:space="preserve">Про надання дозволу на виготовлення </w:t>
      </w:r>
      <w:r w:rsidR="002F7C0E">
        <w:rPr>
          <w:b/>
        </w:rPr>
        <w:br/>
      </w:r>
      <w:r w:rsidRPr="006B359B">
        <w:rPr>
          <w:b/>
        </w:rPr>
        <w:t>технічн</w:t>
      </w:r>
      <w:r>
        <w:rPr>
          <w:b/>
        </w:rPr>
        <w:t>ої</w:t>
      </w:r>
      <w:r w:rsidRPr="006B359B">
        <w:rPr>
          <w:b/>
        </w:rPr>
        <w:t xml:space="preserve"> документаці</w:t>
      </w:r>
      <w:r>
        <w:rPr>
          <w:b/>
        </w:rPr>
        <w:t xml:space="preserve">ї </w:t>
      </w:r>
      <w:r w:rsidR="002F7C0E">
        <w:rPr>
          <w:b/>
        </w:rPr>
        <w:t xml:space="preserve">із землеустрою </w:t>
      </w:r>
      <w:r>
        <w:rPr>
          <w:b/>
        </w:rPr>
        <w:t>щодо інвентаризації</w:t>
      </w:r>
      <w:r w:rsidR="002F7C0E">
        <w:rPr>
          <w:b/>
        </w:rPr>
        <w:br/>
      </w:r>
      <w:r>
        <w:rPr>
          <w:b/>
        </w:rPr>
        <w:t>земель</w:t>
      </w:r>
      <w:r w:rsidR="002F7C0E">
        <w:rPr>
          <w:b/>
        </w:rPr>
        <w:t>ної ділянки</w:t>
      </w:r>
      <w:r>
        <w:rPr>
          <w:b/>
        </w:rPr>
        <w:t xml:space="preserve"> комунальної власності</w:t>
      </w:r>
      <w:r w:rsidR="00E75333">
        <w:rPr>
          <w:b/>
        </w:rPr>
        <w:t>,</w:t>
      </w:r>
    </w:p>
    <w:p w:rsidR="002F7C0E" w:rsidRPr="006B359B" w:rsidRDefault="00E75333" w:rsidP="002E3B8D">
      <w:pPr>
        <w:pStyle w:val="a4"/>
        <w:ind w:firstLine="0"/>
        <w:jc w:val="left"/>
        <w:rPr>
          <w:b/>
        </w:rPr>
      </w:pPr>
      <w:r>
        <w:rPr>
          <w:b/>
        </w:rPr>
        <w:t xml:space="preserve">на яку поширюється право земельного сервітуту </w:t>
      </w:r>
      <w:r>
        <w:rPr>
          <w:b/>
        </w:rPr>
        <w:br/>
        <w:t>для розміщення малих архітектурних форм</w:t>
      </w:r>
    </w:p>
    <w:p w:rsidR="002E3B8D" w:rsidRPr="00B1233E" w:rsidRDefault="002E3B8D" w:rsidP="002E3B8D">
      <w:pPr>
        <w:pStyle w:val="a4"/>
      </w:pPr>
    </w:p>
    <w:p w:rsidR="002E3B8D" w:rsidRDefault="002E3B8D" w:rsidP="002E3B8D">
      <w:pPr>
        <w:pStyle w:val="a4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</w:t>
      </w:r>
      <w:r w:rsidR="006E0703">
        <w:t xml:space="preserve">98, 99, 100, 101, 102, </w:t>
      </w:r>
      <w:r>
        <w:t xml:space="preserve">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Pr="00B1233E">
        <w:t xml:space="preserve"> </w:t>
      </w:r>
      <w:r>
        <w:t>розглянувши заяви громадян та  заслухавши інформацію землевпорядника, селищна рада</w:t>
      </w:r>
      <w:r w:rsidRPr="00B1233E">
        <w:t xml:space="preserve"> </w:t>
      </w:r>
    </w:p>
    <w:p w:rsidR="002E3B8D" w:rsidRPr="00B1233E" w:rsidRDefault="002E3B8D" w:rsidP="002E3B8D">
      <w:pPr>
        <w:pStyle w:val="a4"/>
        <w:jc w:val="left"/>
      </w:pPr>
    </w:p>
    <w:p w:rsidR="002E3B8D" w:rsidRPr="002F7C0E" w:rsidRDefault="002E3B8D" w:rsidP="002E3B8D">
      <w:pPr>
        <w:pStyle w:val="a4"/>
        <w:ind w:firstLine="0"/>
        <w:rPr>
          <w:b/>
        </w:rPr>
      </w:pPr>
      <w:r w:rsidRPr="002F7C0E">
        <w:rPr>
          <w:b/>
        </w:rPr>
        <w:t>В И Р І Ш И Л А :</w:t>
      </w:r>
    </w:p>
    <w:p w:rsidR="002E3B8D" w:rsidRDefault="002E3B8D" w:rsidP="002E3B8D">
      <w:pPr>
        <w:pStyle w:val="a4"/>
        <w:ind w:firstLine="0"/>
      </w:pPr>
    </w:p>
    <w:p w:rsidR="002E3B8D" w:rsidRDefault="006835F7" w:rsidP="003421B6">
      <w:pPr>
        <w:pStyle w:val="a4"/>
        <w:numPr>
          <w:ilvl w:val="0"/>
          <w:numId w:val="3"/>
        </w:numPr>
        <w:ind w:left="357" w:hanging="357"/>
        <w:jc w:val="left"/>
      </w:pPr>
      <w:r>
        <w:t xml:space="preserve">   </w:t>
      </w:r>
      <w:r w:rsidR="002E3B8D" w:rsidRPr="0031476B">
        <w:t xml:space="preserve">Надати </w:t>
      </w:r>
      <w:proofErr w:type="spellStart"/>
      <w:r w:rsidR="002E3B8D" w:rsidRPr="007E27F1">
        <w:rPr>
          <w:b/>
        </w:rPr>
        <w:t>Смолінській</w:t>
      </w:r>
      <w:proofErr w:type="spellEnd"/>
      <w:r w:rsidR="002E3B8D" w:rsidRPr="007E27F1">
        <w:rPr>
          <w:b/>
        </w:rPr>
        <w:t xml:space="preserve"> селищній раді</w:t>
      </w:r>
      <w:r w:rsidR="002E3B8D" w:rsidRPr="0031476B">
        <w:t xml:space="preserve"> </w:t>
      </w:r>
      <w:r w:rsidR="00394878" w:rsidRPr="0031476B">
        <w:t xml:space="preserve">дозвіл </w:t>
      </w:r>
      <w:r w:rsidR="002E3B8D" w:rsidRPr="0031476B">
        <w:t>на розроб</w:t>
      </w:r>
      <w:r w:rsidR="00394878">
        <w:t>ку</w:t>
      </w:r>
      <w:r w:rsidR="002E3B8D" w:rsidRPr="0031476B">
        <w:t xml:space="preserve"> технічної докумен</w:t>
      </w:r>
      <w:r w:rsidR="00BD137F">
        <w:t>тації із землеустрою щодо інвентаризації земельно</w:t>
      </w:r>
      <w:r>
        <w:t xml:space="preserve">ї ділянки комунальної власності, на яку поширюється </w:t>
      </w:r>
      <w:r w:rsidRPr="00394878">
        <w:t>право земельного сервітуту для розміщення малих архітектурних форм</w:t>
      </w:r>
      <w:r>
        <w:t xml:space="preserve"> </w:t>
      </w:r>
      <w:r w:rsidR="00394878">
        <w:t>загальною площею 0,0063 га для будівництва та обслуговування будівель торгівлі</w:t>
      </w:r>
      <w:r w:rsidR="00394878" w:rsidRPr="0031476B">
        <w:t xml:space="preserve"> (згідно КВЦПЗ </w:t>
      </w:r>
      <w:r w:rsidR="00394878">
        <w:t>В</w:t>
      </w:r>
      <w:r w:rsidR="00394878" w:rsidRPr="0031476B">
        <w:t xml:space="preserve"> </w:t>
      </w:r>
      <w:r w:rsidR="00394878">
        <w:t xml:space="preserve">03.07) </w:t>
      </w:r>
      <w:r w:rsidR="00BD137F">
        <w:t>із земель громадської</w:t>
      </w:r>
      <w:r w:rsidR="00394878">
        <w:t xml:space="preserve"> забудови</w:t>
      </w:r>
      <w:r w:rsidR="002F7C0E">
        <w:t xml:space="preserve"> </w:t>
      </w:r>
      <w:r w:rsidR="00BD137F">
        <w:t>за</w:t>
      </w:r>
      <w:r w:rsidR="008C1EFA">
        <w:t xml:space="preserve"> адресою</w:t>
      </w:r>
      <w:r w:rsidR="002F7C0E">
        <w:t>:</w:t>
      </w:r>
      <w:r w:rsidR="008C1EFA">
        <w:t xml:space="preserve"> </w:t>
      </w:r>
      <w:r w:rsidR="00394878">
        <w:t xml:space="preserve">вул. Казакова </w:t>
      </w:r>
      <w:r w:rsidR="008C1EFA">
        <w:t>сели</w:t>
      </w:r>
      <w:r w:rsidR="00BD137F">
        <w:t>ще</w:t>
      </w:r>
      <w:r w:rsidR="008C1EFA">
        <w:t xml:space="preserve"> </w:t>
      </w:r>
      <w:r w:rsidR="00BD137F">
        <w:t xml:space="preserve">Смоліне </w:t>
      </w:r>
      <w:r w:rsidR="00394878">
        <w:t>Новоукраїнського району Кіровоградської області.</w:t>
      </w:r>
    </w:p>
    <w:p w:rsidR="006835F7" w:rsidRDefault="006835F7" w:rsidP="003421B6">
      <w:pPr>
        <w:pStyle w:val="a4"/>
        <w:numPr>
          <w:ilvl w:val="0"/>
          <w:numId w:val="3"/>
        </w:numPr>
        <w:ind w:left="357" w:hanging="357"/>
        <w:jc w:val="left"/>
      </w:pPr>
      <w:r>
        <w:t xml:space="preserve">   </w:t>
      </w:r>
      <w:r w:rsidRPr="006835F7">
        <w:t>Контроль за виконанням даного рішення покласти на комісію з питань з</w:t>
      </w:r>
      <w:r w:rsidRPr="006835F7">
        <w:rPr>
          <w:lang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2E3B8D" w:rsidRPr="006835F7" w:rsidRDefault="002E3B8D" w:rsidP="006835F7">
      <w:pPr>
        <w:shd w:val="clear" w:color="auto" w:fill="FFFFFF"/>
        <w:spacing w:after="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3B8D" w:rsidRDefault="002E3B8D" w:rsidP="002E3B8D">
      <w:pPr>
        <w:pStyle w:val="a4"/>
        <w:ind w:firstLine="0"/>
      </w:pPr>
      <w:bookmarkStart w:id="0" w:name="_GoBack"/>
      <w:bookmarkEnd w:id="0"/>
    </w:p>
    <w:p w:rsidR="002E3B8D" w:rsidRDefault="002E3B8D" w:rsidP="002E3B8D">
      <w:pPr>
        <w:pStyle w:val="a4"/>
        <w:ind w:firstLine="0"/>
      </w:pPr>
    </w:p>
    <w:p w:rsidR="002E3B8D" w:rsidRPr="006B359B" w:rsidRDefault="002E3B8D" w:rsidP="002E3B8D">
      <w:pPr>
        <w:pStyle w:val="a4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2E3B8D" w:rsidRPr="006B359B" w:rsidRDefault="002E3B8D" w:rsidP="002E3B8D">
      <w:pPr>
        <w:pStyle w:val="a4"/>
        <w:rPr>
          <w:b/>
        </w:rPr>
      </w:pPr>
    </w:p>
    <w:p w:rsidR="000F1A10" w:rsidRDefault="000F1A10"/>
    <w:sectPr w:rsidR="000F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FCF"/>
    <w:multiLevelType w:val="hybridMultilevel"/>
    <w:tmpl w:val="A664BD0C"/>
    <w:lvl w:ilvl="0" w:tplc="19F08390">
      <w:start w:val="2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8E3BA7"/>
    <w:multiLevelType w:val="hybridMultilevel"/>
    <w:tmpl w:val="2D1C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8E"/>
    <w:rsid w:val="000F1A10"/>
    <w:rsid w:val="002E3B8D"/>
    <w:rsid w:val="002F7C0E"/>
    <w:rsid w:val="003421B6"/>
    <w:rsid w:val="00394878"/>
    <w:rsid w:val="006835F7"/>
    <w:rsid w:val="006E0703"/>
    <w:rsid w:val="00804F8E"/>
    <w:rsid w:val="008C1EFA"/>
    <w:rsid w:val="00AF5D77"/>
    <w:rsid w:val="00BD137F"/>
    <w:rsid w:val="00E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B8D"/>
    <w:pPr>
      <w:ind w:left="720"/>
      <w:contextualSpacing/>
    </w:pPr>
  </w:style>
  <w:style w:type="paragraph" w:styleId="a4">
    <w:name w:val="Body Text Indent"/>
    <w:basedOn w:val="a"/>
    <w:link w:val="a5"/>
    <w:rsid w:val="002E3B8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2E3B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B8D"/>
    <w:pPr>
      <w:ind w:left="720"/>
      <w:contextualSpacing/>
    </w:pPr>
  </w:style>
  <w:style w:type="paragraph" w:styleId="a4">
    <w:name w:val="Body Text Indent"/>
    <w:basedOn w:val="a"/>
    <w:link w:val="a5"/>
    <w:rsid w:val="002E3B8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2E3B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8</cp:revision>
  <dcterms:created xsi:type="dcterms:W3CDTF">2025-03-17T06:42:00Z</dcterms:created>
  <dcterms:modified xsi:type="dcterms:W3CDTF">2025-03-25T09:22:00Z</dcterms:modified>
</cp:coreProperties>
</file>