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D1B5CC4" w:rsidR="003A2ADB" w:rsidRDefault="00C2526E" w:rsidP="00E976E5">
      <w:pPr>
        <w:rPr>
          <w:sz w:val="24"/>
          <w:szCs w:val="24"/>
        </w:rPr>
      </w:pPr>
      <w:r>
        <w:rPr>
          <w:sz w:val="24"/>
          <w:szCs w:val="24"/>
        </w:rPr>
        <w:t>22 травня</w:t>
      </w:r>
      <w:r w:rsidR="00D84315">
        <w:rPr>
          <w:sz w:val="24"/>
          <w:szCs w:val="24"/>
        </w:rPr>
        <w:t xml:space="preserve">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B8466C">
        <w:rPr>
          <w:sz w:val="24"/>
          <w:szCs w:val="24"/>
        </w:rPr>
        <w:t>158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AFB3C8B" w14:textId="1CD9CCA7" w:rsidR="00B8466C" w:rsidRPr="00B8466C" w:rsidRDefault="00B8466C" w:rsidP="00B8466C">
      <w:pPr>
        <w:tabs>
          <w:tab w:val="left" w:pos="426"/>
          <w:tab w:val="left" w:pos="567"/>
        </w:tabs>
        <w:spacing w:after="200" w:line="276" w:lineRule="auto"/>
        <w:ind w:left="720"/>
        <w:contextualSpacing/>
        <w:jc w:val="center"/>
        <w:rPr>
          <w:b/>
          <w:bCs/>
          <w:i/>
          <w:kern w:val="1"/>
          <w:sz w:val="24"/>
          <w:szCs w:val="24"/>
          <w:lang w:eastAsia="zh-CN" w:bidi="hi-IN"/>
        </w:rPr>
      </w:pPr>
      <w:r w:rsidRPr="00B8466C">
        <w:rPr>
          <w:b/>
          <w:sz w:val="24"/>
          <w:szCs w:val="24"/>
        </w:rPr>
        <w:t>Про розпорядження голови Кіровоградської обласної державної адміністрації від 29 квітня 2025 року №800-р «Про затвердження Інструкції з діловодства в Кіровоградській обласній державній адміністрації у новій редакції»</w:t>
      </w:r>
    </w:p>
    <w:p w14:paraId="435E1A3A" w14:textId="77777777" w:rsidR="00A1293B" w:rsidRPr="00AD0738" w:rsidRDefault="00A1293B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0A48FCBC" w14:textId="365C426C" w:rsidR="00AD0738" w:rsidRPr="00B8466C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B8466C">
        <w:rPr>
          <w:sz w:val="24"/>
          <w:szCs w:val="24"/>
        </w:rPr>
        <w:t xml:space="preserve">Контроль за виконанням цього рішення покласти </w:t>
      </w:r>
      <w:r w:rsidR="00D01ED7" w:rsidRPr="00B8466C">
        <w:rPr>
          <w:sz w:val="24"/>
          <w:szCs w:val="24"/>
        </w:rPr>
        <w:t xml:space="preserve">на </w:t>
      </w:r>
      <w:r w:rsidR="00B8466C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B8466C">
        <w:rPr>
          <w:sz w:val="24"/>
          <w:szCs w:val="24"/>
        </w:rPr>
        <w:t>Смолінської</w:t>
      </w:r>
      <w:proofErr w:type="spellEnd"/>
      <w:r w:rsidR="00B8466C">
        <w:rPr>
          <w:sz w:val="24"/>
          <w:szCs w:val="24"/>
        </w:rPr>
        <w:t xml:space="preserve"> селищної ради Валентину ГЕТМАНЕЦЬ.</w:t>
      </w:r>
    </w:p>
    <w:p w14:paraId="115E5111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C6CF1D8" w14:textId="77777777" w:rsidR="00B8466C" w:rsidRDefault="00B8466C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10711290" w14:textId="77777777" w:rsidR="00C2526E" w:rsidRDefault="00C2526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F3DCA3E" w14:textId="77777777" w:rsidR="00D84315" w:rsidRDefault="00D8431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66C"/>
    <w:rsid w:val="00B848BA"/>
    <w:rsid w:val="00B92994"/>
    <w:rsid w:val="00B95D70"/>
    <w:rsid w:val="00BB54F9"/>
    <w:rsid w:val="00BE51C2"/>
    <w:rsid w:val="00BF2C77"/>
    <w:rsid w:val="00C2526E"/>
    <w:rsid w:val="00C2775B"/>
    <w:rsid w:val="00C43AC8"/>
    <w:rsid w:val="00C61E30"/>
    <w:rsid w:val="00C8150D"/>
    <w:rsid w:val="00CB346E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64</cp:revision>
  <cp:lastPrinted>2025-03-28T12:16:00Z</cp:lastPrinted>
  <dcterms:created xsi:type="dcterms:W3CDTF">2023-11-02T07:38:00Z</dcterms:created>
  <dcterms:modified xsi:type="dcterms:W3CDTF">2025-05-22T12:30:00Z</dcterms:modified>
</cp:coreProperties>
</file>