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СМОЛІНСЬК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РАЙОНУ КІРОВОГРАДСЬКОЇ ОБЛАСТІ</w:t>
      </w:r>
    </w:p>
    <w:p w:rsidR="00B620B9" w:rsidRDefault="00A47B18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A47B18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ятдесят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перша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сесія восьмого скликання </w:t>
      </w:r>
    </w:p>
    <w:p w:rsidR="00A47B18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B18" w:rsidRDefault="00A47B18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="00A47B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7B18" w:rsidRPr="00A47B18" w:rsidRDefault="00A47B18" w:rsidP="00A47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грудня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с-ще </w:t>
      </w:r>
      <w:proofErr w:type="spellStart"/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47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 w:rsidR="000273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952</w:t>
      </w:r>
    </w:p>
    <w:p w:rsidR="00A47B18" w:rsidRPr="00A47B18" w:rsidRDefault="00A47B18" w:rsidP="00A47B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</w:t>
      </w:r>
      <w:r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B620B9" w:rsidRDefault="00B620B9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B620B9" w:rsidRPr="00AB719F" w:rsidRDefault="00B620B9" w:rsidP="00B6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B71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надання дозволу на викуп земельної ділянки</w:t>
      </w:r>
    </w:p>
    <w:p w:rsidR="00B620B9" w:rsidRPr="00AB719F" w:rsidRDefault="00B620B9" w:rsidP="00B62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B71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для ведення фермерського господарства </w:t>
      </w:r>
    </w:p>
    <w:p w:rsidR="00B620B9" w:rsidRPr="00AB719F" w:rsidRDefault="00B620B9" w:rsidP="00B620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19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яка перебуває в постійному користуванні</w:t>
      </w:r>
      <w:r w:rsidRPr="00AB719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B620B9" w:rsidRDefault="00B620B9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0B9" w:rsidRDefault="00B620B9" w:rsidP="00B620B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Ткаченко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Євгенії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Григорівни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49,8000 га, за межами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текстом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постійному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користуванні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державного акта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номер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052047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25.03.1993 року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пункту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34 частини першої статті 26 Закону України «Про місцеве самоврядування в Україні», пункту 6¹ розділу Х «Перехідні положення» Земельного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B620B9" w:rsidRDefault="00B620B9" w:rsidP="00B620B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4C2E46" w:rsidRDefault="001B165B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/>
        </w:rPr>
        <w:t>Здійснити продаж земельної ділянки</w:t>
      </w:r>
      <w:r w:rsidR="004C2E46" w:rsidRPr="004C2E46">
        <w:rPr>
          <w:lang w:val="uk-UA"/>
        </w:rPr>
        <w:t xml:space="preserve"> громадянці Ткаченко Євгенії Григорівні</w:t>
      </w:r>
      <w:r w:rsidR="004C2E46">
        <w:rPr>
          <w:lang w:val="uk-UA"/>
        </w:rPr>
        <w:t>,</w:t>
      </w:r>
      <w:r w:rsidRPr="004C2E46">
        <w:rPr>
          <w:lang w:val="uk-UA"/>
        </w:rPr>
        <w:t xml:space="preserve"> загальною</w:t>
      </w:r>
      <w:r w:rsidR="00B620B9" w:rsidRPr="004C2E46">
        <w:rPr>
          <w:lang w:val="uk-UA" w:eastAsia="uk-UA"/>
        </w:rPr>
        <w:t xml:space="preserve"> площею 49,8000 га, кадастровий номер 3523180300:02:000:0028, яка розташована в адміністративних межах Смолінської територіальної громади (</w:t>
      </w:r>
      <w:proofErr w:type="spellStart"/>
      <w:r w:rsidR="00B620B9" w:rsidRPr="004C2E46">
        <w:rPr>
          <w:lang w:val="uk-UA" w:eastAsia="uk-UA"/>
        </w:rPr>
        <w:t>Якимівський</w:t>
      </w:r>
      <w:proofErr w:type="spellEnd"/>
      <w:r w:rsidR="00B620B9" w:rsidRPr="004C2E46">
        <w:rPr>
          <w:lang w:val="uk-UA" w:eastAsia="uk-UA"/>
        </w:rPr>
        <w:t xml:space="preserve"> </w:t>
      </w:r>
      <w:proofErr w:type="spellStart"/>
      <w:r w:rsidR="00B620B9" w:rsidRPr="004C2E46">
        <w:rPr>
          <w:lang w:val="uk-UA" w:eastAsia="uk-UA"/>
        </w:rPr>
        <w:t>старостинський</w:t>
      </w:r>
      <w:proofErr w:type="spellEnd"/>
      <w:r w:rsidR="00B620B9" w:rsidRPr="004C2E46">
        <w:rPr>
          <w:lang w:val="uk-UA" w:eastAsia="uk-UA"/>
        </w:rPr>
        <w:t xml:space="preserve"> округ) </w:t>
      </w:r>
      <w:proofErr w:type="spellStart"/>
      <w:r w:rsidR="00B620B9" w:rsidRPr="004C2E46">
        <w:rPr>
          <w:lang w:val="uk-UA" w:eastAsia="uk-UA"/>
        </w:rPr>
        <w:t>Новоукраїнського</w:t>
      </w:r>
      <w:proofErr w:type="spellEnd"/>
      <w:r w:rsidR="00B620B9" w:rsidRPr="004C2E46">
        <w:rPr>
          <w:lang w:val="uk-UA" w:eastAsia="uk-UA"/>
        </w:rPr>
        <w:t xml:space="preserve"> району Кіровоградсько</w:t>
      </w:r>
      <w:r w:rsidRPr="004C2E46">
        <w:rPr>
          <w:lang w:val="uk-UA" w:eastAsia="uk-UA"/>
        </w:rPr>
        <w:t xml:space="preserve">ї області, </w:t>
      </w:r>
      <w:r w:rsidR="00B620B9" w:rsidRPr="004C2E46">
        <w:rPr>
          <w:lang w:val="uk-UA" w:eastAsia="uk-UA"/>
        </w:rPr>
        <w:t>для ведення фермерського господарства (згідно КВЦПЗ: А 01.02 ), за ціною, яка дорівнює нормативній грошовій оцінці даної земельної ділянки,  актуальної на дату укладання та підписання договору купівлі-продажу земельної ділянки без проведення земельних торгів та без розстрочення платежу.</w:t>
      </w:r>
    </w:p>
    <w:p w:rsidR="004C2E46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 w:eastAsia="uk-UA"/>
        </w:rPr>
        <w:t>Доручити селищному голові Мазурі Миколі Миколайовичу укласти та підписати з гр. Ткаченко Євгенією Григорівною договір купівлі – продажу земельної ділянки для ведення фермерського господарства, згідно КВЦПЗ: А 01.02, який підлягає нотаріальному посвідченню.</w:t>
      </w:r>
    </w:p>
    <w:p w:rsidR="004C2E46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 w:eastAsia="uk-UA"/>
        </w:rPr>
        <w:t>Витрати щодо оформлення договору купівлі-продажу покласти на покупця</w:t>
      </w:r>
      <w:r w:rsidR="00A47B18">
        <w:rPr>
          <w:lang w:val="uk-UA" w:eastAsia="uk-UA"/>
        </w:rPr>
        <w:t xml:space="preserve"> – Ткаченко Євгенію Григорівну</w:t>
      </w:r>
      <w:r w:rsidRPr="004C2E46">
        <w:rPr>
          <w:lang w:val="uk-UA" w:eastAsia="uk-UA"/>
        </w:rPr>
        <w:t>.</w:t>
      </w:r>
    </w:p>
    <w:p w:rsidR="004C2E46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 w:eastAsia="uk-UA"/>
        </w:rPr>
      </w:pPr>
      <w:r w:rsidRPr="004C2E46">
        <w:rPr>
          <w:lang w:val="uk-UA"/>
        </w:rPr>
        <w:t xml:space="preserve">Відділу фінансів Смолінської селищної ради надати банківські реквізити для перерахування коштів за договором купівлі-продажу земельної ділянки. </w:t>
      </w:r>
    </w:p>
    <w:p w:rsidR="00B620B9" w:rsidRDefault="00B620B9" w:rsidP="004C2E4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A47B18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 екології житлово-комунального    господарства, промисловості, підприємництва, транспорту, зв’язку та сфери послуг.</w:t>
      </w:r>
    </w:p>
    <w:p w:rsidR="000273E7" w:rsidRPr="00A47B18" w:rsidRDefault="000273E7" w:rsidP="000273E7">
      <w:pPr>
        <w:pStyle w:val="a3"/>
        <w:ind w:left="709"/>
        <w:jc w:val="both"/>
        <w:rPr>
          <w:lang w:val="uk-UA"/>
        </w:rPr>
      </w:pPr>
      <w:bookmarkStart w:id="0" w:name="_GoBack"/>
      <w:bookmarkEnd w:id="0"/>
    </w:p>
    <w:p w:rsidR="00B620B9" w:rsidRDefault="00A47B18" w:rsidP="004C2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>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Микола МАЗУРА</w:t>
      </w:r>
    </w:p>
    <w:sectPr w:rsidR="00B6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0273E7"/>
    <w:rsid w:val="001B165B"/>
    <w:rsid w:val="004C2E46"/>
    <w:rsid w:val="004C44CE"/>
    <w:rsid w:val="007C0446"/>
    <w:rsid w:val="0085758E"/>
    <w:rsid w:val="00A47B18"/>
    <w:rsid w:val="00A7091E"/>
    <w:rsid w:val="00AB719F"/>
    <w:rsid w:val="00B620B9"/>
    <w:rsid w:val="00C04AB9"/>
    <w:rsid w:val="00C37C01"/>
    <w:rsid w:val="00E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12</cp:revision>
  <cp:lastPrinted>2025-11-04T09:09:00Z</cp:lastPrinted>
  <dcterms:created xsi:type="dcterms:W3CDTF">2024-12-31T06:20:00Z</dcterms:created>
  <dcterms:modified xsi:type="dcterms:W3CDTF">2025-12-15T15:40:00Z</dcterms:modified>
</cp:coreProperties>
</file>