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84" w:rsidRPr="00267084" w:rsidRDefault="00267084" w:rsidP="00267084">
      <w:pPr>
        <w:pStyle w:val="1"/>
        <w:ind w:left="4956" w:firstLine="708"/>
        <w:rPr>
          <w:b w:val="0"/>
          <w:color w:val="000000" w:themeColor="text1"/>
          <w:lang w:val="uk-UA"/>
        </w:rPr>
      </w:pPr>
      <w:r w:rsidRPr="00267084">
        <w:rPr>
          <w:b w:val="0"/>
          <w:color w:val="000000" w:themeColor="text1"/>
          <w:lang w:val="uk-UA"/>
        </w:rPr>
        <w:t>Додаток №9</w:t>
      </w:r>
    </w:p>
    <w:p w:rsidR="00280107" w:rsidRPr="00267084" w:rsidRDefault="00280107" w:rsidP="00267084">
      <w:pPr>
        <w:pStyle w:val="1"/>
        <w:ind w:left="4956" w:firstLine="708"/>
        <w:rPr>
          <w:color w:val="000000" w:themeColor="text1"/>
        </w:rPr>
      </w:pPr>
      <w:r w:rsidRPr="00267084">
        <w:rPr>
          <w:color w:val="000000" w:themeColor="text1"/>
        </w:rPr>
        <w:t>Затверджено</w:t>
      </w:r>
    </w:p>
    <w:p w:rsidR="00280107" w:rsidRPr="00222774" w:rsidRDefault="00280107" w:rsidP="006C234E">
      <w:pPr>
        <w:pStyle w:val="af0"/>
        <w:ind w:left="566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proofErr w:type="gramStart"/>
      <w:r w:rsidRPr="00222774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 w:rsidRPr="00222774">
        <w:rPr>
          <w:rFonts w:ascii="Times New Roman" w:hAnsi="Times New Roman"/>
          <w:color w:val="000000" w:themeColor="text1"/>
          <w:sz w:val="28"/>
          <w:szCs w:val="28"/>
        </w:rPr>
        <w:t>ішенням Смолінської</w:t>
      </w:r>
      <w:r w:rsidRPr="0022277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сел</w:t>
      </w:r>
      <w:r w:rsidRPr="00222774">
        <w:rPr>
          <w:rFonts w:ascii="Times New Roman" w:hAnsi="Times New Roman"/>
          <w:color w:val="000000" w:themeColor="text1"/>
          <w:sz w:val="28"/>
          <w:szCs w:val="28"/>
        </w:rPr>
        <w:t xml:space="preserve">ищної </w:t>
      </w:r>
      <w:r w:rsidRPr="00222774">
        <w:rPr>
          <w:rFonts w:ascii="Times New Roman" w:hAnsi="Times New Roman"/>
          <w:color w:val="000000" w:themeColor="text1"/>
          <w:sz w:val="28"/>
          <w:szCs w:val="28"/>
          <w:lang w:val="uk-UA"/>
        </w:rPr>
        <w:t>ради</w:t>
      </w:r>
    </w:p>
    <w:p w:rsidR="007D10C7" w:rsidRPr="00222774" w:rsidRDefault="00280107" w:rsidP="006C234E">
      <w:pPr>
        <w:pStyle w:val="af0"/>
        <w:ind w:left="5664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22774">
        <w:rPr>
          <w:rFonts w:ascii="Times New Roman" w:hAnsi="Times New Roman"/>
          <w:color w:val="000000" w:themeColor="text1"/>
          <w:sz w:val="28"/>
          <w:szCs w:val="28"/>
        </w:rPr>
        <w:t xml:space="preserve">від </w:t>
      </w:r>
      <w:r w:rsidR="00267084">
        <w:rPr>
          <w:rFonts w:ascii="Times New Roman" w:hAnsi="Times New Roman"/>
          <w:color w:val="000000" w:themeColor="text1"/>
          <w:sz w:val="28"/>
          <w:szCs w:val="28"/>
          <w:lang w:val="uk-UA"/>
        </w:rPr>
        <w:t>1</w:t>
      </w:r>
      <w:r w:rsidR="00153DB6">
        <w:rPr>
          <w:rFonts w:ascii="Times New Roman" w:hAnsi="Times New Roman"/>
          <w:color w:val="000000" w:themeColor="text1"/>
          <w:sz w:val="28"/>
          <w:szCs w:val="28"/>
          <w:lang w:val="uk-UA"/>
        </w:rPr>
        <w:t>8</w:t>
      </w:r>
      <w:bookmarkStart w:id="0" w:name="_GoBack"/>
      <w:bookmarkEnd w:id="0"/>
      <w:r w:rsidR="00222774" w:rsidRPr="0022277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DD3D58" w:rsidRPr="00222774">
        <w:rPr>
          <w:rFonts w:ascii="Times New Roman" w:hAnsi="Times New Roman"/>
          <w:color w:val="000000" w:themeColor="text1"/>
          <w:sz w:val="28"/>
          <w:szCs w:val="28"/>
        </w:rPr>
        <w:t>грудня 202</w:t>
      </w:r>
      <w:r w:rsidR="00A0429A">
        <w:rPr>
          <w:rFonts w:ascii="Times New Roman" w:hAnsi="Times New Roman"/>
          <w:color w:val="000000" w:themeColor="text1"/>
          <w:sz w:val="28"/>
          <w:szCs w:val="28"/>
          <w:lang w:val="uk-UA"/>
        </w:rPr>
        <w:t>5</w:t>
      </w:r>
      <w:r w:rsidRPr="00222774">
        <w:rPr>
          <w:rFonts w:ascii="Times New Roman" w:hAnsi="Times New Roman"/>
          <w:color w:val="000000" w:themeColor="text1"/>
          <w:sz w:val="28"/>
          <w:szCs w:val="28"/>
        </w:rPr>
        <w:t xml:space="preserve"> року</w:t>
      </w:r>
      <w:r w:rsidR="00A0429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№</w:t>
      </w:r>
      <w:r w:rsidR="0026708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955</w:t>
      </w:r>
    </w:p>
    <w:p w:rsidR="007D10C7" w:rsidRPr="001474FE" w:rsidRDefault="007D10C7" w:rsidP="006C234E">
      <w:pPr>
        <w:spacing w:after="0" w:line="240" w:lineRule="auto"/>
        <w:ind w:left="4389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D10C7" w:rsidRPr="001474FE" w:rsidRDefault="007D10C7" w:rsidP="006C234E">
      <w:pPr>
        <w:spacing w:after="0" w:line="240" w:lineRule="auto"/>
        <w:ind w:left="4389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A72E8" w:rsidRPr="001474FE" w:rsidRDefault="001A72E8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A72E8" w:rsidRPr="001474FE" w:rsidRDefault="001A72E8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A72E8" w:rsidRPr="001474FE" w:rsidRDefault="001A72E8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D10C7" w:rsidRPr="000040F2" w:rsidRDefault="007D10C7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44"/>
          <w:szCs w:val="44"/>
          <w:lang w:val="uk-UA"/>
        </w:rPr>
      </w:pPr>
      <w:r w:rsidRPr="000040F2">
        <w:rPr>
          <w:rFonts w:ascii="Times New Roman" w:hAnsi="Times New Roman"/>
          <w:b/>
          <w:sz w:val="44"/>
          <w:szCs w:val="44"/>
          <w:lang w:val="uk-UA"/>
        </w:rPr>
        <w:t>ПРОГРАМА</w:t>
      </w:r>
    </w:p>
    <w:p w:rsidR="007D10C7" w:rsidRPr="000040F2" w:rsidRDefault="007D10C7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44"/>
          <w:szCs w:val="44"/>
          <w:lang w:val="uk-UA"/>
        </w:rPr>
      </w:pPr>
      <w:r w:rsidRPr="000040F2">
        <w:rPr>
          <w:rFonts w:ascii="Times New Roman" w:hAnsi="Times New Roman"/>
          <w:b/>
          <w:sz w:val="44"/>
          <w:szCs w:val="44"/>
          <w:lang w:val="uk-UA"/>
        </w:rPr>
        <w:t xml:space="preserve">економічного і соціального розвитку </w:t>
      </w:r>
    </w:p>
    <w:p w:rsidR="007D10C7" w:rsidRPr="000040F2" w:rsidRDefault="007D10C7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44"/>
          <w:szCs w:val="44"/>
          <w:lang w:val="uk-UA"/>
        </w:rPr>
      </w:pPr>
      <w:r w:rsidRPr="000040F2">
        <w:rPr>
          <w:rFonts w:ascii="Times New Roman" w:hAnsi="Times New Roman"/>
          <w:b/>
          <w:sz w:val="44"/>
          <w:szCs w:val="44"/>
          <w:lang w:val="uk-UA"/>
        </w:rPr>
        <w:t>Смолінської територіальної громади</w:t>
      </w:r>
    </w:p>
    <w:p w:rsidR="007D10C7" w:rsidRPr="000040F2" w:rsidRDefault="007D10C7" w:rsidP="00D01D3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44"/>
          <w:szCs w:val="44"/>
          <w:lang w:val="uk-UA"/>
        </w:rPr>
      </w:pPr>
      <w:r w:rsidRPr="000040F2">
        <w:rPr>
          <w:rFonts w:ascii="Times New Roman" w:hAnsi="Times New Roman"/>
          <w:b/>
          <w:sz w:val="44"/>
          <w:szCs w:val="44"/>
          <w:lang w:val="uk-UA"/>
        </w:rPr>
        <w:t>на 20</w:t>
      </w:r>
      <w:r w:rsidR="00A0429A">
        <w:rPr>
          <w:rFonts w:ascii="Times New Roman" w:hAnsi="Times New Roman"/>
          <w:b/>
          <w:sz w:val="44"/>
          <w:szCs w:val="44"/>
          <w:lang w:val="uk-UA"/>
        </w:rPr>
        <w:t>26</w:t>
      </w:r>
      <w:r w:rsidR="004C71D3">
        <w:rPr>
          <w:rFonts w:ascii="Times New Roman" w:hAnsi="Times New Roman"/>
          <w:b/>
          <w:sz w:val="44"/>
          <w:szCs w:val="44"/>
          <w:lang w:val="uk-UA"/>
        </w:rPr>
        <w:t xml:space="preserve"> рік</w:t>
      </w: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1474FE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Default="007D10C7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D014B" w:rsidRDefault="00BD014B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D014B" w:rsidRDefault="00BD014B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D014B" w:rsidRDefault="00BD014B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D014B" w:rsidRDefault="00BD014B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D014B" w:rsidRDefault="00BD014B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D014B" w:rsidRDefault="00BD014B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D014B" w:rsidRDefault="00BD014B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D014B" w:rsidRDefault="00BD014B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D014B" w:rsidRDefault="00BD014B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D014B" w:rsidRDefault="00BD014B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D014B" w:rsidRDefault="00BD014B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E6F4E" w:rsidRDefault="00CE6F4E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429A" w:rsidRDefault="00A0429A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429A" w:rsidRDefault="00A0429A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429A" w:rsidRDefault="00A0429A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429A" w:rsidRDefault="00A0429A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429A" w:rsidRDefault="00A0429A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429A" w:rsidRDefault="00A0429A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429A" w:rsidRDefault="00A0429A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429A" w:rsidRDefault="00A0429A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429A" w:rsidRDefault="00A0429A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429A" w:rsidRDefault="00A0429A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429A" w:rsidRDefault="00A0429A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429A" w:rsidRDefault="00A0429A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429A" w:rsidRDefault="00A0429A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BD014B" w:rsidRPr="00BD014B" w:rsidRDefault="00BD014B" w:rsidP="00BD01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D014B">
        <w:rPr>
          <w:rFonts w:ascii="Times New Roman" w:hAnsi="Times New Roman"/>
          <w:b/>
          <w:sz w:val="32"/>
          <w:szCs w:val="32"/>
          <w:lang w:val="uk-UA"/>
        </w:rPr>
        <w:lastRenderedPageBreak/>
        <w:t>ПАСПОРТ</w:t>
      </w:r>
    </w:p>
    <w:p w:rsidR="00BD014B" w:rsidRPr="00BD014B" w:rsidRDefault="00BD014B" w:rsidP="00BD01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D014B">
        <w:rPr>
          <w:rFonts w:ascii="Times New Roman" w:hAnsi="Times New Roman"/>
          <w:b/>
          <w:sz w:val="32"/>
          <w:szCs w:val="32"/>
          <w:lang w:val="uk-UA"/>
        </w:rPr>
        <w:t xml:space="preserve">Програми економічного і соціального розвитку </w:t>
      </w:r>
    </w:p>
    <w:p w:rsidR="00BD014B" w:rsidRDefault="00BD014B" w:rsidP="00BD01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D014B">
        <w:rPr>
          <w:rFonts w:ascii="Times New Roman" w:hAnsi="Times New Roman"/>
          <w:b/>
          <w:sz w:val="32"/>
          <w:szCs w:val="32"/>
          <w:lang w:val="uk-UA"/>
        </w:rPr>
        <w:t>Смолінсько</w:t>
      </w:r>
      <w:r w:rsidR="00A0429A">
        <w:rPr>
          <w:rFonts w:ascii="Times New Roman" w:hAnsi="Times New Roman"/>
          <w:b/>
          <w:sz w:val="32"/>
          <w:szCs w:val="32"/>
          <w:lang w:val="uk-UA"/>
        </w:rPr>
        <w:t>ї територіальної громади на 2026</w:t>
      </w:r>
      <w:r w:rsidRPr="00BD014B">
        <w:rPr>
          <w:rFonts w:ascii="Times New Roman" w:hAnsi="Times New Roman"/>
          <w:b/>
          <w:sz w:val="32"/>
          <w:szCs w:val="32"/>
          <w:lang w:val="uk-UA"/>
        </w:rPr>
        <w:t xml:space="preserve"> рік</w:t>
      </w:r>
    </w:p>
    <w:p w:rsidR="00BD014B" w:rsidRDefault="00BD014B" w:rsidP="00BD01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7"/>
        <w:gridCol w:w="3007"/>
        <w:gridCol w:w="6594"/>
      </w:tblGrid>
      <w:tr w:rsidR="00BD014B" w:rsidRPr="00267084" w:rsidTr="00D91628">
        <w:tc>
          <w:tcPr>
            <w:tcW w:w="675" w:type="dxa"/>
          </w:tcPr>
          <w:p w:rsidR="00BD014B" w:rsidRPr="00BD014B" w:rsidRDefault="00BD014B" w:rsidP="00BD0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</w:tcPr>
          <w:p w:rsidR="00BD014B" w:rsidRPr="009E5435" w:rsidRDefault="009E5435" w:rsidP="009E54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5435">
              <w:rPr>
                <w:rFonts w:ascii="Times New Roman" w:hAnsi="Times New Roman"/>
                <w:sz w:val="28"/>
                <w:szCs w:val="28"/>
                <w:lang w:val="uk-UA"/>
              </w:rPr>
              <w:t>Програма затверджена</w:t>
            </w:r>
          </w:p>
        </w:tc>
        <w:tc>
          <w:tcPr>
            <w:tcW w:w="9922" w:type="dxa"/>
          </w:tcPr>
          <w:p w:rsidR="00672702" w:rsidRPr="00672702" w:rsidRDefault="00672702" w:rsidP="006727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Pr="00672702">
              <w:rPr>
                <w:rFonts w:ascii="Times New Roman" w:hAnsi="Times New Roman"/>
                <w:sz w:val="28"/>
                <w:szCs w:val="28"/>
                <w:lang w:val="uk-UA"/>
              </w:rPr>
              <w:t>ішенням Смолінської селищної ради</w:t>
            </w:r>
            <w:r w:rsidR="00A0429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  ____ від ___ грудня 2025</w:t>
            </w:r>
            <w:r w:rsidR="0022277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року</w:t>
            </w:r>
          </w:p>
          <w:p w:rsidR="00BD014B" w:rsidRPr="00672702" w:rsidRDefault="00672702" w:rsidP="006727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7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</w:t>
            </w:r>
          </w:p>
        </w:tc>
      </w:tr>
      <w:tr w:rsidR="00BD014B" w:rsidTr="00D91628">
        <w:tc>
          <w:tcPr>
            <w:tcW w:w="675" w:type="dxa"/>
          </w:tcPr>
          <w:p w:rsidR="00BD014B" w:rsidRPr="00BD014B" w:rsidRDefault="00BD014B" w:rsidP="00BD0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</w:tcPr>
          <w:p w:rsidR="00BD014B" w:rsidRPr="009E5435" w:rsidRDefault="009E5435" w:rsidP="009E54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5435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 Програми</w:t>
            </w:r>
          </w:p>
        </w:tc>
        <w:tc>
          <w:tcPr>
            <w:tcW w:w="9922" w:type="dxa"/>
          </w:tcPr>
          <w:p w:rsidR="00BD014B" w:rsidRPr="00672702" w:rsidRDefault="00672702" w:rsidP="006727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72702">
              <w:rPr>
                <w:rFonts w:ascii="Times New Roman" w:hAnsi="Times New Roman"/>
                <w:sz w:val="28"/>
                <w:szCs w:val="28"/>
                <w:lang w:val="uk-UA"/>
              </w:rPr>
              <w:t>Смолінська селищна рада</w:t>
            </w:r>
          </w:p>
        </w:tc>
      </w:tr>
      <w:tr w:rsidR="00BD014B" w:rsidTr="00D91628">
        <w:tc>
          <w:tcPr>
            <w:tcW w:w="675" w:type="dxa"/>
          </w:tcPr>
          <w:p w:rsidR="00BD014B" w:rsidRPr="00BD014B" w:rsidRDefault="00BD014B" w:rsidP="00BD0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6" w:type="dxa"/>
          </w:tcPr>
          <w:p w:rsidR="00BD014B" w:rsidRPr="009E5435" w:rsidRDefault="009E5435" w:rsidP="00936B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543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Дата, номер і назва розпорядчого документа </w:t>
            </w:r>
            <w:r w:rsidR="00936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пропозицій до Програми </w:t>
            </w:r>
          </w:p>
        </w:tc>
        <w:tc>
          <w:tcPr>
            <w:tcW w:w="9922" w:type="dxa"/>
          </w:tcPr>
          <w:p w:rsidR="00BD014B" w:rsidRPr="00936B59" w:rsidRDefault="00936B59" w:rsidP="006727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B59">
              <w:rPr>
                <w:rFonts w:ascii="Times New Roman" w:hAnsi="Times New Roman"/>
                <w:sz w:val="28"/>
                <w:szCs w:val="28"/>
                <w:lang w:val="uk-UA"/>
              </w:rPr>
              <w:t>Розпо</w:t>
            </w:r>
            <w:r w:rsidR="00A0429A">
              <w:rPr>
                <w:rFonts w:ascii="Times New Roman" w:hAnsi="Times New Roman"/>
                <w:sz w:val="28"/>
                <w:szCs w:val="28"/>
                <w:lang w:val="uk-UA"/>
              </w:rPr>
              <w:t>рядження селищного голови від 04.08.2025 року № 157</w:t>
            </w:r>
            <w:r w:rsidRPr="00936B59">
              <w:rPr>
                <w:rFonts w:ascii="Times New Roman" w:hAnsi="Times New Roman"/>
                <w:sz w:val="28"/>
                <w:szCs w:val="28"/>
                <w:lang w:val="uk-UA"/>
              </w:rPr>
              <w:t>-р «Про внесення пропозицій до Програми економічного і соціального розвитку»</w:t>
            </w:r>
          </w:p>
        </w:tc>
      </w:tr>
      <w:tr w:rsidR="00BD014B" w:rsidTr="00D91628">
        <w:tc>
          <w:tcPr>
            <w:tcW w:w="675" w:type="dxa"/>
          </w:tcPr>
          <w:p w:rsidR="00BD014B" w:rsidRPr="00BD014B" w:rsidRDefault="00BD014B" w:rsidP="00BD0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6" w:type="dxa"/>
          </w:tcPr>
          <w:p w:rsidR="00BD014B" w:rsidRPr="009E5435" w:rsidRDefault="009E5435" w:rsidP="009E54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5435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9922" w:type="dxa"/>
          </w:tcPr>
          <w:p w:rsidR="00BD014B" w:rsidRPr="00936B59" w:rsidRDefault="00936B59" w:rsidP="00BD0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B59">
              <w:rPr>
                <w:rFonts w:ascii="Times New Roman" w:hAnsi="Times New Roman"/>
                <w:sz w:val="28"/>
                <w:szCs w:val="28"/>
                <w:lang w:val="uk-UA"/>
              </w:rPr>
              <w:t>Спеціаліст з інвестиційних та соціально-економічних питань</w:t>
            </w:r>
          </w:p>
        </w:tc>
      </w:tr>
      <w:tr w:rsidR="00BD014B" w:rsidTr="00D91628">
        <w:tc>
          <w:tcPr>
            <w:tcW w:w="675" w:type="dxa"/>
          </w:tcPr>
          <w:p w:rsidR="00BD014B" w:rsidRPr="00BD014B" w:rsidRDefault="00BD014B" w:rsidP="00BD0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D014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6" w:type="dxa"/>
          </w:tcPr>
          <w:p w:rsidR="00BD014B" w:rsidRPr="009E5435" w:rsidRDefault="009E5435" w:rsidP="009E54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5435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9922" w:type="dxa"/>
          </w:tcPr>
          <w:p w:rsidR="00BD014B" w:rsidRPr="009E5435" w:rsidRDefault="00936B59" w:rsidP="00BD0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36B59">
              <w:rPr>
                <w:rFonts w:ascii="Times New Roman" w:hAnsi="Times New Roman"/>
                <w:sz w:val="28"/>
                <w:szCs w:val="28"/>
                <w:lang w:val="uk-UA"/>
              </w:rPr>
              <w:t>Спеціаліст з інвестиційних та соціально-економічних питань</w:t>
            </w:r>
          </w:p>
        </w:tc>
      </w:tr>
      <w:tr w:rsidR="00BD014B" w:rsidRPr="00267084" w:rsidTr="00D91628">
        <w:tc>
          <w:tcPr>
            <w:tcW w:w="675" w:type="dxa"/>
          </w:tcPr>
          <w:p w:rsidR="00BD014B" w:rsidRPr="00BD014B" w:rsidRDefault="00BD014B" w:rsidP="00BD0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6" w:type="dxa"/>
          </w:tcPr>
          <w:p w:rsidR="00BD014B" w:rsidRPr="009E5435" w:rsidRDefault="009E5435" w:rsidP="009E54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5435"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9922" w:type="dxa"/>
          </w:tcPr>
          <w:p w:rsidR="00BD014B" w:rsidRPr="00936B59" w:rsidRDefault="00936B59" w:rsidP="00BD0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B59">
              <w:rPr>
                <w:rFonts w:ascii="Times New Roman" w:hAnsi="Times New Roman"/>
                <w:sz w:val="28"/>
                <w:szCs w:val="28"/>
                <w:lang w:val="uk-UA"/>
              </w:rPr>
              <w:t>Структурні підрозділи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відділи</w:t>
            </w:r>
            <w:r w:rsidRPr="00936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Смолінської селищної ради</w:t>
            </w:r>
          </w:p>
        </w:tc>
      </w:tr>
      <w:tr w:rsidR="00BD014B" w:rsidTr="00D91628">
        <w:tc>
          <w:tcPr>
            <w:tcW w:w="675" w:type="dxa"/>
          </w:tcPr>
          <w:p w:rsidR="00BD014B" w:rsidRPr="00BD014B" w:rsidRDefault="00BD014B" w:rsidP="00BD0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86" w:type="dxa"/>
          </w:tcPr>
          <w:p w:rsidR="00BD014B" w:rsidRPr="009E5435" w:rsidRDefault="009E5435" w:rsidP="009E54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5435">
              <w:rPr>
                <w:rFonts w:ascii="Times New Roman" w:hAnsi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9922" w:type="dxa"/>
          </w:tcPr>
          <w:p w:rsidR="00BD014B" w:rsidRPr="00936B59" w:rsidRDefault="00A0429A" w:rsidP="00BD0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2026</w:t>
            </w:r>
            <w:r w:rsidR="00936B59" w:rsidRPr="00936B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</w:tc>
      </w:tr>
      <w:tr w:rsidR="009E5435" w:rsidTr="00D91628">
        <w:tc>
          <w:tcPr>
            <w:tcW w:w="675" w:type="dxa"/>
          </w:tcPr>
          <w:p w:rsidR="009E5435" w:rsidRDefault="009E5435" w:rsidP="00BD0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686" w:type="dxa"/>
          </w:tcPr>
          <w:p w:rsidR="009E5435" w:rsidRPr="009E5435" w:rsidRDefault="009E5435" w:rsidP="009E54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5435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9922" w:type="dxa"/>
          </w:tcPr>
          <w:p w:rsidR="009E5435" w:rsidRPr="00936B59" w:rsidRDefault="00936B59" w:rsidP="00BD0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B59">
              <w:rPr>
                <w:rFonts w:ascii="Times New Roman" w:hAnsi="Times New Roman"/>
                <w:sz w:val="28"/>
                <w:szCs w:val="28"/>
                <w:lang w:val="uk-UA"/>
              </w:rPr>
              <w:t>Згідно з відповідними бюджетними призначеннями</w:t>
            </w:r>
          </w:p>
        </w:tc>
      </w:tr>
      <w:tr w:rsidR="009E5435" w:rsidRPr="00267084" w:rsidTr="00D91628">
        <w:tc>
          <w:tcPr>
            <w:tcW w:w="675" w:type="dxa"/>
          </w:tcPr>
          <w:p w:rsidR="009E5435" w:rsidRDefault="009E5435" w:rsidP="00BD014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686" w:type="dxa"/>
          </w:tcPr>
          <w:p w:rsidR="009E5435" w:rsidRPr="009E5435" w:rsidRDefault="009E5435" w:rsidP="009E54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5435">
              <w:rPr>
                <w:rFonts w:ascii="Times New Roman" w:hAnsi="Times New Roman"/>
                <w:sz w:val="28"/>
                <w:szCs w:val="28"/>
                <w:lang w:val="uk-UA"/>
              </w:rPr>
              <w:t>Основні джерела фінансування програми</w:t>
            </w:r>
          </w:p>
        </w:tc>
        <w:tc>
          <w:tcPr>
            <w:tcW w:w="9922" w:type="dxa"/>
          </w:tcPr>
          <w:p w:rsidR="009E5435" w:rsidRPr="00936B59" w:rsidRDefault="00936B59" w:rsidP="00D916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36B59">
              <w:rPr>
                <w:rFonts w:ascii="Times New Roman" w:hAnsi="Times New Roman"/>
                <w:sz w:val="28"/>
                <w:szCs w:val="28"/>
                <w:lang w:val="uk-UA"/>
              </w:rPr>
              <w:t>Реалізація основних завдань Програми буде здійснюватися із залученням коштів: державного, обласного та інших  місцевих бюджетів; міжнародної технічної допомоги та міжнародних фінансових організацій; власних коштів суб'єктів господарювання  та інвесторів; інших джерел, не заборонених законодавством</w:t>
            </w:r>
          </w:p>
        </w:tc>
      </w:tr>
    </w:tbl>
    <w:p w:rsidR="00BD014B" w:rsidRPr="00BD014B" w:rsidRDefault="00BD014B" w:rsidP="00BD014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7D10C7" w:rsidRDefault="007D10C7" w:rsidP="00D01D36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CE6F4E" w:rsidRDefault="00CE6F4E" w:rsidP="00D01D36">
      <w:pPr>
        <w:spacing w:after="0" w:line="240" w:lineRule="auto"/>
        <w:rPr>
          <w:rFonts w:ascii="Times New Roman" w:hAnsi="Times New Roman"/>
          <w:b/>
          <w:sz w:val="32"/>
          <w:szCs w:val="32"/>
          <w:lang w:val="uk-UA"/>
        </w:rPr>
      </w:pPr>
    </w:p>
    <w:p w:rsidR="00D91628" w:rsidRDefault="00D91628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429A" w:rsidRDefault="00A0429A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429A" w:rsidRDefault="00A0429A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429A" w:rsidRDefault="00A0429A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429A" w:rsidRDefault="00A0429A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6C234E" w:rsidRDefault="006C234E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429A" w:rsidRDefault="00A0429A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0429A" w:rsidRPr="001474FE" w:rsidRDefault="00A0429A" w:rsidP="00D01D3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D10C7" w:rsidRPr="00267084" w:rsidRDefault="00BD014B" w:rsidP="00A83131">
      <w:pPr>
        <w:pStyle w:val="af2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67084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ВСТУП</w:t>
      </w:r>
    </w:p>
    <w:p w:rsidR="007D10C7" w:rsidRPr="00267084" w:rsidRDefault="007D10C7" w:rsidP="00D01D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D10C7" w:rsidRPr="00267084" w:rsidRDefault="00094171" w:rsidP="005946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67084">
        <w:rPr>
          <w:rFonts w:ascii="Times New Roman" w:hAnsi="Times New Roman"/>
          <w:sz w:val="24"/>
          <w:szCs w:val="24"/>
          <w:lang w:val="uk-UA"/>
        </w:rPr>
        <w:t xml:space="preserve">Програма економічного і соціального розвитку Смолінської територіальної громади на 2026 рік (далі – Програма) є основним документом, який визначає пріоритети, цілі та завдання розвитку громади на середньострокову перспективу. </w:t>
      </w:r>
      <w:r w:rsidR="007D10C7" w:rsidRPr="00267084">
        <w:rPr>
          <w:rFonts w:ascii="Times New Roman" w:hAnsi="Times New Roman"/>
          <w:sz w:val="24"/>
          <w:szCs w:val="24"/>
          <w:lang w:val="uk-UA"/>
        </w:rPr>
        <w:t xml:space="preserve">Програма розроблена відповідно до </w:t>
      </w:r>
      <w:r w:rsidR="006669DA" w:rsidRPr="00267084">
        <w:rPr>
          <w:rFonts w:ascii="Times New Roman" w:hAnsi="Times New Roman"/>
          <w:sz w:val="24"/>
          <w:szCs w:val="24"/>
          <w:lang w:val="uk-UA"/>
        </w:rPr>
        <w:t>Конституції України, законів</w:t>
      </w:r>
      <w:r w:rsidR="007D10C7" w:rsidRPr="00267084">
        <w:rPr>
          <w:rFonts w:ascii="Times New Roman" w:hAnsi="Times New Roman"/>
          <w:sz w:val="24"/>
          <w:szCs w:val="24"/>
          <w:lang w:val="uk-UA"/>
        </w:rPr>
        <w:t xml:space="preserve"> України «Про державне прогнозування та розроблення програм економічного і соціального розвитку України», </w:t>
      </w:r>
      <w:r w:rsidR="006669DA" w:rsidRPr="00267084">
        <w:rPr>
          <w:rFonts w:ascii="Times New Roman" w:hAnsi="Times New Roman"/>
          <w:sz w:val="24"/>
          <w:szCs w:val="24"/>
          <w:lang w:val="uk-UA"/>
        </w:rPr>
        <w:t xml:space="preserve">«Про місцеве самоврядування в Україні, </w:t>
      </w:r>
      <w:r w:rsidR="007D10C7" w:rsidRPr="00267084">
        <w:rPr>
          <w:rFonts w:ascii="Times New Roman" w:hAnsi="Times New Roman"/>
          <w:sz w:val="24"/>
          <w:szCs w:val="24"/>
          <w:lang w:val="uk-UA"/>
        </w:rPr>
        <w:t xml:space="preserve"> «Про добровільне об’єднання територіальних громад».</w:t>
      </w:r>
    </w:p>
    <w:p w:rsidR="00234539" w:rsidRPr="00267084" w:rsidRDefault="007D10C7" w:rsidP="005946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67084">
        <w:rPr>
          <w:rFonts w:ascii="Times New Roman" w:hAnsi="Times New Roman"/>
          <w:sz w:val="24"/>
          <w:szCs w:val="24"/>
          <w:lang w:val="uk-UA"/>
        </w:rPr>
        <w:t>Програ</w:t>
      </w:r>
      <w:r w:rsidR="00754B06" w:rsidRPr="00267084">
        <w:rPr>
          <w:rFonts w:ascii="Times New Roman" w:hAnsi="Times New Roman"/>
          <w:sz w:val="24"/>
          <w:szCs w:val="24"/>
          <w:lang w:val="uk-UA"/>
        </w:rPr>
        <w:t>ма розроблена</w:t>
      </w:r>
      <w:r w:rsidRPr="00267084">
        <w:rPr>
          <w:rFonts w:ascii="Times New Roman" w:hAnsi="Times New Roman"/>
          <w:sz w:val="24"/>
          <w:szCs w:val="24"/>
          <w:lang w:val="uk-UA"/>
        </w:rPr>
        <w:t xml:space="preserve"> на основі аналізу поточної ситуації в господарському комплексі об’єднаної територіальної громади та прогнозів і пропозицій підприємств і організацій, виходячи із загальної соціально-економічної ситуації, що склалася на відповідній території, з урахуванням можливостей та місцевих ресурсів, відповідно до пріоритетних напрямків розви</w:t>
      </w:r>
      <w:r w:rsidR="00E24EDA" w:rsidRPr="00267084">
        <w:rPr>
          <w:rFonts w:ascii="Times New Roman" w:hAnsi="Times New Roman"/>
          <w:sz w:val="24"/>
          <w:szCs w:val="24"/>
          <w:lang w:val="uk-UA"/>
        </w:rPr>
        <w:t>тку населених пунктів</w:t>
      </w:r>
      <w:r w:rsidRPr="00267084">
        <w:rPr>
          <w:rFonts w:ascii="Times New Roman" w:hAnsi="Times New Roman"/>
          <w:sz w:val="24"/>
          <w:szCs w:val="24"/>
          <w:lang w:val="uk-UA"/>
        </w:rPr>
        <w:t xml:space="preserve"> територіальної громади. </w:t>
      </w:r>
    </w:p>
    <w:p w:rsidR="00234539" w:rsidRPr="00267084" w:rsidRDefault="00234539" w:rsidP="005946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67084">
        <w:rPr>
          <w:rFonts w:ascii="Times New Roman" w:hAnsi="Times New Roman"/>
          <w:sz w:val="24"/>
          <w:szCs w:val="24"/>
          <w:lang w:val="uk-UA"/>
        </w:rPr>
        <w:t>Методологічною основою для формування Програми є:</w:t>
      </w:r>
    </w:p>
    <w:p w:rsidR="007D10C7" w:rsidRPr="00267084" w:rsidRDefault="00FB4930" w:rsidP="005946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67084">
        <w:rPr>
          <w:rFonts w:ascii="Times New Roman" w:hAnsi="Times New Roman"/>
          <w:sz w:val="24"/>
          <w:szCs w:val="24"/>
          <w:lang w:val="uk-UA"/>
        </w:rPr>
        <w:t>постанова</w:t>
      </w:r>
      <w:r w:rsidR="007D10C7" w:rsidRPr="00267084">
        <w:rPr>
          <w:rFonts w:ascii="Times New Roman" w:hAnsi="Times New Roman"/>
          <w:sz w:val="24"/>
          <w:szCs w:val="24"/>
          <w:lang w:val="uk-UA"/>
        </w:rPr>
        <w:t xml:space="preserve"> Кабінету Міністрів України від 26 квітня 2003 р. № 621 «Про розроблення прогнозних і програмних документів економічного і соціального розвитку та складання проекту державного бюджету»</w:t>
      </w:r>
      <w:r w:rsidR="00234539" w:rsidRPr="00267084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  <w:r w:rsidR="001D4455" w:rsidRPr="00267084">
        <w:rPr>
          <w:rFonts w:ascii="Times New Roman" w:hAnsi="Times New Roman"/>
          <w:sz w:val="24"/>
          <w:szCs w:val="24"/>
          <w:lang w:val="uk-UA"/>
        </w:rPr>
        <w:t>.</w:t>
      </w:r>
    </w:p>
    <w:p w:rsidR="007D10C7" w:rsidRPr="00267084" w:rsidRDefault="007D10C7" w:rsidP="005946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67084">
        <w:rPr>
          <w:rFonts w:ascii="Times New Roman" w:hAnsi="Times New Roman"/>
          <w:sz w:val="24"/>
          <w:szCs w:val="24"/>
          <w:lang w:val="uk-UA"/>
        </w:rPr>
        <w:t>Реалізацію заходів Програми буде забезпечено за наявності фінансування з державного, обласного та селищного бюджетів, коштів підприємств, міжнародних фінансових організацій та інвесторів, спонсорської допомоги та інших джерел, не заборонених законодавством України.</w:t>
      </w:r>
    </w:p>
    <w:p w:rsidR="007D10C7" w:rsidRPr="00267084" w:rsidRDefault="007D10C7" w:rsidP="0059466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67084">
        <w:rPr>
          <w:rFonts w:ascii="Times New Roman" w:hAnsi="Times New Roman"/>
          <w:sz w:val="24"/>
          <w:szCs w:val="24"/>
          <w:lang w:val="uk-UA"/>
        </w:rPr>
        <w:t>У процесі виконання Програма може уточнюватися. Зміни і доповнення до Програми затверджуються рішенням сесії селищної ради.</w:t>
      </w:r>
    </w:p>
    <w:p w:rsidR="007D10C7" w:rsidRPr="00267084" w:rsidRDefault="007D10C7" w:rsidP="00D01D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D10C7" w:rsidRPr="00267084" w:rsidRDefault="007D10C7" w:rsidP="00D01D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67084">
        <w:rPr>
          <w:rFonts w:ascii="Times New Roman" w:hAnsi="Times New Roman"/>
          <w:b/>
          <w:bCs/>
          <w:sz w:val="24"/>
          <w:szCs w:val="24"/>
          <w:lang w:val="uk-UA"/>
        </w:rPr>
        <w:t>2.</w:t>
      </w:r>
      <w:r w:rsidR="000040F2" w:rsidRPr="00267084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460EDA" w:rsidRPr="00267084">
        <w:rPr>
          <w:rFonts w:ascii="Times New Roman" w:hAnsi="Times New Roman"/>
          <w:b/>
          <w:bCs/>
          <w:sz w:val="24"/>
          <w:szCs w:val="24"/>
          <w:lang w:val="uk-UA"/>
        </w:rPr>
        <w:t>МЕТА ПРОГРАМИ</w:t>
      </w:r>
    </w:p>
    <w:p w:rsidR="007D10C7" w:rsidRPr="00267084" w:rsidRDefault="007D10C7" w:rsidP="00D01D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D10C7" w:rsidRPr="00267084" w:rsidRDefault="007D10C7" w:rsidP="00D01D3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267084">
        <w:rPr>
          <w:rFonts w:ascii="Times New Roman" w:hAnsi="Times New Roman"/>
          <w:sz w:val="24"/>
          <w:szCs w:val="24"/>
          <w:lang w:val="uk-UA"/>
        </w:rPr>
        <w:t xml:space="preserve">Основною метою Програми є загальне підвищення суспільного добробуту населення Смолінської </w:t>
      </w:r>
      <w:r w:rsidR="002558F9" w:rsidRPr="0026708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т</w:t>
      </w:r>
      <w:r w:rsidRPr="0026708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ериторіальної громади</w:t>
      </w:r>
      <w:r w:rsidR="00EB6065" w:rsidRPr="0026708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з урахуванням потреб мешканців різного віку, статі, місця проживання, </w:t>
      </w:r>
      <w:r w:rsidR="00DE6BA9" w:rsidRPr="0026708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фізичного стану</w:t>
      </w:r>
      <w:r w:rsidR="00EB6065" w:rsidRPr="0026708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, рівня достатку та інших соціально-економічних характеристик</w:t>
      </w:r>
      <w:r w:rsidRPr="00267084">
        <w:rPr>
          <w:rFonts w:ascii="Times New Roman" w:hAnsi="Times New Roman"/>
          <w:sz w:val="24"/>
          <w:szCs w:val="24"/>
          <w:lang w:val="uk-UA"/>
        </w:rPr>
        <w:t xml:space="preserve"> за рахунок забезпечення позитивних структурних зрушень в економіці, підвищення її конкурентоспроможності, як основи для збалансованого зростання стандартів та показників економічного розвитку. Програма визначає основні цілі та першочергові завдання на 20</w:t>
      </w:r>
      <w:r w:rsidR="00990A94" w:rsidRPr="00267084">
        <w:rPr>
          <w:rFonts w:ascii="Times New Roman" w:hAnsi="Times New Roman"/>
          <w:sz w:val="24"/>
          <w:szCs w:val="24"/>
          <w:lang w:val="uk-UA"/>
        </w:rPr>
        <w:t>26</w:t>
      </w:r>
      <w:r w:rsidR="004C71D3" w:rsidRPr="00267084"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Pr="00267084">
        <w:rPr>
          <w:rFonts w:ascii="Times New Roman" w:hAnsi="Times New Roman"/>
          <w:sz w:val="24"/>
          <w:szCs w:val="24"/>
          <w:lang w:val="uk-UA"/>
        </w:rPr>
        <w:t>, передбачає комплекс взаємопов’язаних заходів з зазначенням джерел їх фінансування.</w:t>
      </w:r>
    </w:p>
    <w:p w:rsidR="003738F3" w:rsidRPr="00267084" w:rsidRDefault="003738F3" w:rsidP="00D01D3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267084">
        <w:rPr>
          <w:rFonts w:ascii="Times New Roman" w:hAnsi="Times New Roman"/>
          <w:sz w:val="24"/>
          <w:szCs w:val="24"/>
          <w:lang w:val="uk-UA"/>
        </w:rPr>
        <w:t>Програма також передбачає реалізацію ефективної соціальної політики, підтримку Збройних Сил України, посилення обороноздатності, розвиток інфраструктури та екологічної безпеки.</w:t>
      </w:r>
    </w:p>
    <w:p w:rsidR="0043112C" w:rsidRPr="00267084" w:rsidRDefault="0043112C" w:rsidP="00A83131">
      <w:pPr>
        <w:pStyle w:val="af2"/>
        <w:numPr>
          <w:ilvl w:val="0"/>
          <w:numId w:val="2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АНАЛІЗ СТАНУ СОЦІАЛЬНО_ЕКОНОМІЧНОГО РОЗВИТКУ СМОЛІНСЬКОЇ ТЕРИТОРІАЛЬНОЇ ГРОМАДИ У 2025 РОЦІ</w:t>
      </w:r>
    </w:p>
    <w:p w:rsidR="00876008" w:rsidRPr="00267084" w:rsidRDefault="00876008" w:rsidP="00876008">
      <w:pPr>
        <w:pStyle w:val="af2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p w:rsidR="00B96740" w:rsidRPr="00267084" w:rsidRDefault="00B96740" w:rsidP="00594664">
      <w:pPr>
        <w:pStyle w:val="af2"/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</w:pPr>
      <w:r w:rsidRPr="00267084"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  <w:t>1. Загальна характеристика та демографічна ситуація</w:t>
      </w:r>
    </w:p>
    <w:p w:rsidR="00B96740" w:rsidRPr="00267084" w:rsidRDefault="00594664" w:rsidP="00594664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Смолінська територіальна громада розташована на площі 31,4 км²</w:t>
      </w:r>
      <w:r w:rsidR="00947BC5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, до її складу входить 21 населений пункт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, </w:t>
      </w:r>
      <w:r w:rsidR="00947BC5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які 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об’єднані у 3 старостинські округи</w:t>
      </w:r>
      <w:r w:rsidR="00876008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. Адміністративним центром є селище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Смоліне.</w:t>
      </w:r>
    </w:p>
    <w:p w:rsidR="00594664" w:rsidRPr="00267084" w:rsidRDefault="00594664" w:rsidP="00594664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Станом на 1 січня 2025 року чисельність населення громади становила 10 857 осіб. Демографічна ситуація характеризується від’ємним природним приростом та зменшенням кількості населення внаслідок трудової міграції. Жінки складають 54,3% (5891 осіб), чоловіки – 45,7% (4966 осіб).</w:t>
      </w:r>
    </w:p>
    <w:p w:rsidR="00594664" w:rsidRPr="00267084" w:rsidRDefault="00594664" w:rsidP="00594664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Працездатне населення налічує 6720 осіб (62% від загальної чисельності).</w:t>
      </w:r>
    </w:p>
    <w:p w:rsidR="00FF2B61" w:rsidRPr="00267084" w:rsidRDefault="00594664" w:rsidP="00594664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FF2B61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Кількість осіб з інвалідністю – 680.</w:t>
      </w:r>
    </w:p>
    <w:p w:rsidR="00FF2B61" w:rsidRPr="00267084" w:rsidRDefault="00594664" w:rsidP="00594664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Важливим чинником залишається наявність внутрішньо переміщених осіб</w:t>
      </w:r>
      <w:r w:rsidR="00FF2B61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, зареєстровано і фактично проживають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723</w:t>
      </w:r>
      <w:r w:rsidR="00FF2B61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особи, з них:</w:t>
      </w:r>
    </w:p>
    <w:p w:rsidR="00FF2B61" w:rsidRPr="00267084" w:rsidRDefault="00594664" w:rsidP="00594664">
      <w:pPr>
        <w:pStyle w:val="af2"/>
        <w:numPr>
          <w:ilvl w:val="0"/>
          <w:numId w:val="19"/>
        </w:numPr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п</w:t>
      </w:r>
      <w:r w:rsidR="00FF2B61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рацездатного віку – 332 особи;</w:t>
      </w:r>
    </w:p>
    <w:p w:rsidR="00FF2B61" w:rsidRPr="00267084" w:rsidRDefault="00594664" w:rsidP="00594664">
      <w:pPr>
        <w:pStyle w:val="af2"/>
        <w:numPr>
          <w:ilvl w:val="0"/>
          <w:numId w:val="19"/>
        </w:numPr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д</w:t>
      </w:r>
      <w:r w:rsidR="00FF2B61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ітей – 188 осіб;</w:t>
      </w:r>
    </w:p>
    <w:p w:rsidR="00FF2B61" w:rsidRPr="00267084" w:rsidRDefault="00594664" w:rsidP="00594664">
      <w:pPr>
        <w:pStyle w:val="af2"/>
        <w:numPr>
          <w:ilvl w:val="0"/>
          <w:numId w:val="19"/>
        </w:numPr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lastRenderedPageBreak/>
        <w:t>о</w:t>
      </w:r>
      <w:r w:rsidR="00FF2B61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соби з інвалідністю – 48 осіб;</w:t>
      </w:r>
    </w:p>
    <w:p w:rsidR="00FF2B61" w:rsidRPr="00267084" w:rsidRDefault="00594664" w:rsidP="00594664">
      <w:pPr>
        <w:pStyle w:val="af2"/>
        <w:numPr>
          <w:ilvl w:val="0"/>
          <w:numId w:val="19"/>
        </w:numPr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п</w:t>
      </w:r>
      <w:r w:rsidR="00FF2B61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енсіонерів – 155 осіб.</w:t>
      </w:r>
    </w:p>
    <w:p w:rsidR="00B96740" w:rsidRPr="00267084" w:rsidRDefault="00B96740" w:rsidP="00594664">
      <w:pPr>
        <w:pStyle w:val="af2"/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</w:p>
    <w:p w:rsidR="00B96740" w:rsidRPr="00267084" w:rsidRDefault="00B96740" w:rsidP="00594664">
      <w:pPr>
        <w:pStyle w:val="af2"/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</w:pPr>
      <w:r w:rsidRPr="00267084"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  <w:t>2. Економічний розвиток і підприємництво</w:t>
      </w:r>
    </w:p>
    <w:p w:rsidR="00B96740" w:rsidRPr="00267084" w:rsidRDefault="00B96740" w:rsidP="00594664">
      <w:pPr>
        <w:pStyle w:val="af2"/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</w:p>
    <w:p w:rsidR="00B96740" w:rsidRPr="00267084" w:rsidRDefault="00594664" w:rsidP="00594664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Основу економіки громади складають пі</w:t>
      </w:r>
      <w:r w:rsidR="004652B9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дприємства гірничої, аграрної,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комунальної</w:t>
      </w:r>
      <w:r w:rsidR="004652B9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та підприємницької 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сфер</w:t>
      </w:r>
      <w:r w:rsidR="004652B9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діяльності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. Найбі</w:t>
      </w:r>
      <w:r w:rsidR="004652B9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льші роботодавці: Смолінська шахта ДП «СхідГЗК»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, ТОВ «Кононівський елеватор», ТОВ «Гудекс Екосервіс», ПСП «П’ятихатський», КП «Смолінський Добробут», ОКВП «Дніпро-Кіровоград» (ВКГ).</w:t>
      </w:r>
    </w:p>
    <w:p w:rsidR="00594664" w:rsidRPr="00267084" w:rsidRDefault="00594664" w:rsidP="00594664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Станом на 2025 рік на території громади зареєстровано 92 юридичні особи та 104 фізичні особи-підприємці.</w:t>
      </w:r>
    </w:p>
    <w:p w:rsidR="004652B9" w:rsidRPr="00267084" w:rsidRDefault="00594664" w:rsidP="00594664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</w:t>
      </w:r>
      <w:r w:rsidR="004652B9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На даний час ключовою проблемою громади є монопрофільність селища на тлі ризику закриття шахти – це ключова загроза для місцевої економіки. Тому місія громади – це створення умов та сприяння розвитку виробничих і переробних підприємств з залученням до процесу значної кількості населення та з використанням інноваційних енергоефективних рішень. Розвиток дрібного підприємництва. Налагодження співпраці між сільськогосподарськими виробниками/селянами – створення переробних кооперативів. Посилення інвестиційної діяльності та зовнішньої впізнаваності.</w:t>
      </w:r>
    </w:p>
    <w:p w:rsidR="00B96740" w:rsidRPr="00267084" w:rsidRDefault="00594664" w:rsidP="0059466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Pr="00267084"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  <w:t>3.</w:t>
      </w:r>
      <w:r w:rsidR="00B96740" w:rsidRPr="00267084"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  <w:t>Бюджетна сфера</w:t>
      </w:r>
    </w:p>
    <w:p w:rsidR="00090192" w:rsidRPr="00267084" w:rsidRDefault="00594664" w:rsidP="00594664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090192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Доходи бюджету громади за 8 місяців 2025 року по загальному та спеціальному фонду ( без урахування трансфертів) склали  64 939,1 тис. грн, що становить 108,1% від планових показників на відповідний період та 64,1% від річного плану. Податок та збір на доходи фізичних осіб є одним із найвагоміших джерел надходжень до бюджету ( питома вага складає 53,0 % власних та закріплених доходів загального фонду) надійшло 34 485,4 </w:t>
      </w:r>
      <w:r w:rsidR="007B0EF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тис. грн.</w:t>
      </w:r>
    </w:p>
    <w:p w:rsidR="00B96740" w:rsidRPr="00267084" w:rsidRDefault="00594664" w:rsidP="00594664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090192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Важливим джерелом надходжень бюджету є місцеві податки та збори, питома вага яких у власних надходженнях бюджету становить 34,0 %, надійшло 21 988,3 тис. грн. </w:t>
      </w:r>
    </w:p>
    <w:p w:rsidR="001F70AD" w:rsidRPr="00267084" w:rsidRDefault="007B0EF0" w:rsidP="007B0EF0">
      <w:pPr>
        <w:tabs>
          <w:tab w:val="left" w:pos="709"/>
        </w:tabs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1F70AD" w:rsidRPr="00267084"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  <w:t>4. Зайнятість населення</w:t>
      </w:r>
    </w:p>
    <w:p w:rsidR="00B94F20" w:rsidRPr="00267084" w:rsidRDefault="007B0EF0" w:rsidP="007B0EF0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B94F2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За даними Маловисківської районної філії Кіровоградського обласного центру зайнятості, станом на вересень 2025 року статус безробітних мають 18 осіб. Протягом 9 місяців 2025 року працевлаштовано 32 особи за сприяння філії центру зайнятості.</w:t>
      </w:r>
    </w:p>
    <w:p w:rsidR="007B0EF0" w:rsidRPr="00267084" w:rsidRDefault="007B0EF0" w:rsidP="007B0EF0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B94F2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Організовано професійне навчання для 20 зареєстрованих безробітних на базі центрів професійно-технічної освіти Державної служби зайнятості та підприємств регіону з метою задоволення кадрових потреб місцевих суб’єктів господарювання. Також 4 особи отримали ваучери на навчання за напрямами «психолог» та «логопед».</w:t>
      </w:r>
      <w:r w:rsidR="00FB196A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</w:t>
      </w:r>
    </w:p>
    <w:p w:rsidR="007B0EF0" w:rsidRPr="00267084" w:rsidRDefault="007B0EF0" w:rsidP="007B0EF0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</w:p>
    <w:p w:rsidR="00B96740" w:rsidRPr="00267084" w:rsidRDefault="007B0EF0" w:rsidP="007B0EF0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1F70AD" w:rsidRPr="00267084"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  <w:t>5</w:t>
      </w:r>
      <w:r w:rsidR="00B96740" w:rsidRPr="00267084"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  <w:t>. Освітня сфера</w:t>
      </w:r>
    </w:p>
    <w:p w:rsidR="007B0EF0" w:rsidRPr="00267084" w:rsidRDefault="007B0EF0" w:rsidP="007B0EF0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</w:p>
    <w:p w:rsidR="00B96740" w:rsidRPr="00267084" w:rsidRDefault="007B0EF0" w:rsidP="007B0EF0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У структурі освіти громади функціонують 3 ліцеї та 2 заклади дошкільної </w:t>
      </w:r>
      <w:r w:rsidR="00BE37E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освіти. У школах навчається 11</w:t>
      </w:r>
      <w:r w:rsidR="00BE37E0" w:rsidRPr="00267084">
        <w:rPr>
          <w:rFonts w:ascii="Times New Roman" w:eastAsia="Times New Roman" w:hAnsi="Times New Roman"/>
          <w:bCs/>
          <w:sz w:val="24"/>
          <w:szCs w:val="24"/>
          <w:lang w:eastAsia="uk-UA"/>
        </w:rPr>
        <w:t>51</w:t>
      </w:r>
      <w:r w:rsidR="00BE37E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учнів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, у садочках виховується 209 дітей.</w:t>
      </w:r>
    </w:p>
    <w:p w:rsidR="00B96740" w:rsidRPr="00267084" w:rsidRDefault="007B0EF0" w:rsidP="007B0EF0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490E6B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Педагогічний колектив налічує 142 працівники, проте зберігається кадровий дефіцит, особливо вчителів природничо-математичного циклу</w:t>
      </w:r>
      <w:r w:rsidR="00BE37E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.</w:t>
      </w:r>
    </w:p>
    <w:p w:rsidR="007B0EF0" w:rsidRPr="00267084" w:rsidRDefault="007B0EF0" w:rsidP="007B0EF0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475FC2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З метою забезпечення якісної, сучасної та доступної загальної середньої освіти в рамках реформи "Нова українська школа" учні закладів загальної середньої освіти забезпечені мультимедійним, комп’ютерним нов</w:t>
      </w:r>
      <w:r w:rsidR="0080647E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им обладнанням на загальну суму 634,0 тис.</w:t>
      </w:r>
      <w:r w:rsidR="00475FC2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гривень.</w:t>
      </w:r>
      <w:r w:rsidR="00B94D8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Надається безкоштовне харчування учнів 1–4 класів.</w:t>
      </w:r>
    </w:p>
    <w:p w:rsidR="00570FAE" w:rsidRPr="00267084" w:rsidRDefault="007B0EF0" w:rsidP="007B0EF0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570FAE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Здійснюються заходи щодо запровадження початкової загальновійськової підготовки шляхом викладання навчального предмета "Захист України" та здійснення заходів, спрямованих на військово-патріотичне виховання у школах.</w:t>
      </w:r>
    </w:p>
    <w:p w:rsidR="007B0EF0" w:rsidRPr="00267084" w:rsidRDefault="007B0EF0" w:rsidP="007B0EF0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lastRenderedPageBreak/>
        <w:t xml:space="preserve">        </w:t>
      </w:r>
      <w:r w:rsidR="00B94D8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У закладах освіти Смолінської територіальної громади</w:t>
      </w:r>
      <w:r w:rsidR="00570FAE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здобуває освіту </w:t>
      </w:r>
      <w:r w:rsidR="0080647E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41 особа </w:t>
      </w:r>
      <w:r w:rsidR="00570FAE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з особливими освітніми потребами дошкільн</w:t>
      </w:r>
      <w:r w:rsidR="00B94D8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ого та шкільного віку, що на </w:t>
      </w:r>
      <w:r w:rsidR="0080647E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7 осіб</w:t>
      </w:r>
      <w:r w:rsidR="00B94D8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більше ніж у 2024</w:t>
      </w:r>
      <w:r w:rsidR="00570FAE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році. Ді</w:t>
      </w:r>
      <w:r w:rsidR="00B94D8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тям зазначеної категорії надає послуги 1</w:t>
      </w:r>
      <w:r w:rsidR="00570FAE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інклюзивно-ресурсних цен</w:t>
      </w:r>
      <w:r w:rsidR="00B94D8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тр (далі – ІЦР), в якому працює </w:t>
      </w:r>
      <w:r w:rsidR="00BE37E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5</w:t>
      </w:r>
      <w:r w:rsidR="00570FAE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фахівці</w:t>
      </w:r>
      <w:r w:rsidR="00BE37E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в</w:t>
      </w:r>
      <w:r w:rsidR="00570FAE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. До роботи в ІРЦ залучені спеціалісти – дефектологи, логопеди, психологи. ІЦР постійно проводиться обстеження дітей з особливими освітніми потребами і надається корекційна допомога.   Для забезпечення рівного доступу дітей до якісної освіти в області організовано регулярне безоплатне підвезення шкільними автобусами  дітей та педагогічних працівників до закладів освіти.</w:t>
      </w:r>
    </w:p>
    <w:p w:rsidR="007B0EF0" w:rsidRPr="00267084" w:rsidRDefault="007B0EF0" w:rsidP="007B0EF0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570FAE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За рахунок коштів субвенції з державного бюджету місцевим бюджетам на придбання шкільних автобусів</w:t>
      </w:r>
      <w:r w:rsidR="00663993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та співфінасування 40% з місцевого бюджету придбано 1 шкільний автобус</w:t>
      </w:r>
      <w:r w:rsidR="00570FAE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для закладів загальної середньої освіти</w:t>
      </w:r>
      <w:r w:rsidR="00663993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Смолінської територіальної громади</w:t>
      </w:r>
      <w:r w:rsidR="00570FAE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r w:rsidR="00663993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на суму 3</w:t>
      </w:r>
      <w:r w:rsidR="00BE37E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 730,0 тис.</w:t>
      </w:r>
      <w:r w:rsidR="0080647E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гривень</w:t>
      </w:r>
      <w:r w:rsidR="00570FAE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. З метою поліпшення технічного стану закладів освіти у р</w:t>
      </w:r>
      <w:r w:rsidR="00663993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амках підготовки до нового </w:t>
      </w:r>
      <w:r w:rsidR="00570FAE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2025 навчального року за рахунок коштів місцевих бюджетів виконано ремонти приміщень, покрівель, сис</w:t>
      </w:r>
      <w:r w:rsidR="00BE37E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тем опалення</w:t>
      </w:r>
      <w:r w:rsidR="00570FAE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r w:rsidR="00BE37E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на загальну суму близько 1</w:t>
      </w:r>
      <w:r w:rsidR="00570FAE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млн. гривень. Створювались безпечні умови перебування ді</w:t>
      </w:r>
      <w:r w:rsidR="00663993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тей в освітніх закладах області, зокрема </w:t>
      </w:r>
      <w:r w:rsidR="00570FAE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організовано охорону із залученням</w:t>
      </w:r>
      <w:r w:rsidR="00663993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поліції, шляхом впровадження</w:t>
      </w:r>
      <w:r w:rsidR="00570FAE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проєкт</w:t>
      </w:r>
      <w:r w:rsidR="00663993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у</w:t>
      </w:r>
      <w:r w:rsidR="00570FAE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"Офіцер Служби освітньої безпеки" </w:t>
      </w:r>
      <w:r w:rsidR="00663993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в </w:t>
      </w:r>
      <w:r w:rsidR="00BE37E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Смолінському ліцеї №1, Смолінському ліцеї №2 та Хмелівському ліцеї.</w:t>
      </w:r>
    </w:p>
    <w:p w:rsidR="007B0EF0" w:rsidRPr="00267084" w:rsidRDefault="007B0EF0" w:rsidP="007B0EF0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</w:p>
    <w:p w:rsidR="00B96740" w:rsidRPr="00267084" w:rsidRDefault="007B0EF0" w:rsidP="007B0EF0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1F70AD" w:rsidRPr="00267084"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  <w:t>6</w:t>
      </w:r>
      <w:r w:rsidR="00B96740" w:rsidRPr="00267084"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  <w:t>. Охорона здоров’я</w:t>
      </w:r>
    </w:p>
    <w:p w:rsidR="00B96740" w:rsidRPr="00267084" w:rsidRDefault="00B96740" w:rsidP="00594664">
      <w:pPr>
        <w:pStyle w:val="af2"/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</w:p>
    <w:p w:rsidR="00DD2497" w:rsidRPr="00267084" w:rsidRDefault="007B0EF0" w:rsidP="007B0EF0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Медичні послуги забезпечують два закл</w:t>
      </w:r>
      <w:r w:rsidR="004927EA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ади: КНП «Смолінський центр первинної медико-санітарної допомоги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»</w:t>
      </w:r>
      <w:r w:rsidR="004927EA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Смолінської селищної ради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та КНП «Смолінська меди</w:t>
      </w:r>
      <w:r w:rsidR="008F01B8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ко-санітарна частина» Смолінської селищної ради.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</w:p>
    <w:p w:rsidR="007B0EF0" w:rsidRPr="00267084" w:rsidRDefault="007B0EF0" w:rsidP="007B0EF0">
      <w:pPr>
        <w:pStyle w:val="af2"/>
        <w:tabs>
          <w:tab w:val="left" w:pos="1418"/>
        </w:tabs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У структурі первинно</w:t>
      </w:r>
      <w:r w:rsidR="008F01B8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ї допомоги діють 2 амбулаторії та 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5 медичних пунктів</w:t>
      </w:r>
      <w:r w:rsidR="008F01B8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тимчасового базування (МПТБ).</w:t>
      </w:r>
    </w:p>
    <w:p w:rsidR="002D5B65" w:rsidRPr="00267084" w:rsidRDefault="007B0EF0" w:rsidP="007B0EF0">
      <w:pPr>
        <w:pStyle w:val="af2"/>
        <w:tabs>
          <w:tab w:val="left" w:pos="1418"/>
        </w:tabs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2D5B65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З населенням укладено 8861 декларацію (7316 – дорослі, 1545 – діти). </w:t>
      </w:r>
    </w:p>
    <w:p w:rsidR="002D5B65" w:rsidRPr="00267084" w:rsidRDefault="007B0EF0" w:rsidP="007B0EF0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BE341B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Ш</w:t>
      </w:r>
      <w:r w:rsidR="002D5B65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татна чисельність</w:t>
      </w:r>
      <w:r w:rsidR="00BE341B" w:rsidRPr="00267084">
        <w:rPr>
          <w:sz w:val="24"/>
          <w:szCs w:val="24"/>
        </w:rPr>
        <w:t xml:space="preserve"> </w:t>
      </w:r>
      <w:r w:rsidR="002D5B65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r w:rsidR="00254A84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КНП «Смолінський центр первинної медико-санітарної допомоги» Смолінської селищної ради </w:t>
      </w:r>
      <w:r w:rsidR="002D5B65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становить 38,5 одиниць, з них:</w:t>
      </w:r>
    </w:p>
    <w:p w:rsidR="002D5B65" w:rsidRPr="00267084" w:rsidRDefault="002D5B65" w:rsidP="00594664">
      <w:pPr>
        <w:pStyle w:val="af2"/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-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ab/>
        <w:t>медичних працівників – 27,75</w:t>
      </w:r>
    </w:p>
    <w:p w:rsidR="002D5B65" w:rsidRPr="00267084" w:rsidRDefault="002D5B65" w:rsidP="00594664">
      <w:pPr>
        <w:pStyle w:val="af2"/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-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ab/>
        <w:t>інших працівників – 10,75</w:t>
      </w:r>
    </w:p>
    <w:p w:rsidR="002D5B65" w:rsidRPr="00267084" w:rsidRDefault="002D5B65" w:rsidP="00594664">
      <w:pPr>
        <w:pStyle w:val="af2"/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Кількість зайнятих посад – 25, з них:</w:t>
      </w:r>
    </w:p>
    <w:p w:rsidR="002D5B65" w:rsidRPr="00267084" w:rsidRDefault="002D5B65" w:rsidP="00594664">
      <w:pPr>
        <w:pStyle w:val="af2"/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-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ab/>
        <w:t>медичних працівників – 20,25</w:t>
      </w:r>
    </w:p>
    <w:p w:rsidR="002D5B65" w:rsidRPr="00267084" w:rsidRDefault="002D5B65" w:rsidP="00594664">
      <w:pPr>
        <w:pStyle w:val="af2"/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-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ab/>
        <w:t>інших працівників – 4,75</w:t>
      </w:r>
    </w:p>
    <w:p w:rsidR="002D5B65" w:rsidRPr="00267084" w:rsidRDefault="007B0EF0" w:rsidP="007B0EF0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2D5B65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Відповідно до Програми підтримки та розвитку комунального некомерційного підприємства «Смолінський центр первинної медико-санітарної допомоги» Смолінської селищної ради на 2025–2028 роки, у 2025 році медичним закладом було частково виконано заходи із приведення приміщень та споруд у відповідність до діючих норм технічного переоснащення об’єктів та відновлення їх придатно</w:t>
      </w:r>
      <w:r w:rsidR="00B94F2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сті для подальшого використання, а саме: здійснено ремонтні роботи в педіатричному відділенні (кабінети лікарів, бухгалтерія, вбиральня, душова та коридор з приміщенням для очікування), терапевтичне відділення (кабінети лікарів).</w:t>
      </w:r>
    </w:p>
    <w:p w:rsidR="002D5B65" w:rsidRPr="00267084" w:rsidRDefault="007B0EF0" w:rsidP="007B0EF0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2D5B65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Придбано матеріали для проведення поточних ремонтів Смолінської та Хмелівської амбулаторій, закуплено медикаменти та вакцини, здійснено оплату праці працівника</w:t>
      </w:r>
      <w:r w:rsidR="00BE341B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м закладу і комунальних послуг. </w:t>
      </w:r>
      <w:r w:rsidR="002D5B65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Станом на 01.08.2025 року на ці цілі використано 1 209,0 тис. грн. Залишок коштів планується освоїти до кінця 2025 року.</w:t>
      </w:r>
    </w:p>
    <w:p w:rsidR="00BE341B" w:rsidRPr="00267084" w:rsidRDefault="007B0EF0" w:rsidP="007B0EF0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BE341B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Штатна чисельність  </w:t>
      </w:r>
      <w:r w:rsidR="00254A84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КНП «Смолінська медико-санітарна частина» Смолінської селищної ради </w:t>
      </w:r>
      <w:r w:rsidR="00BE341B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становить 105,5 одиниць основного фонду та 4,25 одиниць спеціального фонду, з них:</w:t>
      </w:r>
    </w:p>
    <w:p w:rsidR="00BE341B" w:rsidRPr="00267084" w:rsidRDefault="00BE341B" w:rsidP="00594664">
      <w:pPr>
        <w:pStyle w:val="af2"/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-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ab/>
        <w:t>медичних працівників – 60</w:t>
      </w:r>
    </w:p>
    <w:p w:rsidR="00BE341B" w:rsidRPr="00267084" w:rsidRDefault="00BE341B" w:rsidP="00594664">
      <w:pPr>
        <w:pStyle w:val="af2"/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-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ab/>
        <w:t>інших працівників – 45,5</w:t>
      </w:r>
    </w:p>
    <w:p w:rsidR="00BE341B" w:rsidRPr="00267084" w:rsidRDefault="00BE341B" w:rsidP="00594664">
      <w:pPr>
        <w:pStyle w:val="af2"/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Кількість зайнятих посад – 92, з них:</w:t>
      </w:r>
    </w:p>
    <w:p w:rsidR="00BE341B" w:rsidRPr="00267084" w:rsidRDefault="00BE341B" w:rsidP="00594664">
      <w:pPr>
        <w:pStyle w:val="af2"/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-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ab/>
        <w:t>медичних працівників – 54</w:t>
      </w:r>
    </w:p>
    <w:p w:rsidR="00BE341B" w:rsidRPr="00267084" w:rsidRDefault="00BE341B" w:rsidP="00594664">
      <w:pPr>
        <w:pStyle w:val="af2"/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-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ab/>
        <w:t>інших працівників – 38</w:t>
      </w:r>
    </w:p>
    <w:p w:rsidR="00BE341B" w:rsidRPr="00267084" w:rsidRDefault="007B0EF0" w:rsidP="007B0EF0">
      <w:pPr>
        <w:pStyle w:val="af2"/>
        <w:spacing w:after="0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lastRenderedPageBreak/>
        <w:t xml:space="preserve">        </w:t>
      </w:r>
      <w:r w:rsidR="00BE341B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Ліжковий фонд КНП «Смолінська медико-санітарна частина» Смолінської селищної ради складає 50 ліжок.</w:t>
      </w:r>
    </w:p>
    <w:p w:rsidR="007B0EF0" w:rsidRPr="00267084" w:rsidRDefault="007B0EF0" w:rsidP="007B0EF0">
      <w:pPr>
        <w:spacing w:after="0" w:line="240" w:lineRule="auto"/>
        <w:jc w:val="both"/>
        <w:outlineLvl w:val="1"/>
        <w:rPr>
          <w:rStyle w:val="af4"/>
          <w:rFonts w:ascii="Times New Roman" w:hAnsi="Times New Roman"/>
          <w:b w:val="0"/>
          <w:sz w:val="24"/>
          <w:szCs w:val="24"/>
          <w:lang w:val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BE341B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КНП «Смолінська медико-санітарна частина» Смолінської селищної ради має 6 </w:t>
      </w:r>
      <w:r w:rsidR="00254A84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заключених</w:t>
      </w:r>
      <w:r w:rsidR="009D7241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пакетів з НСЗУ за програмою медичних гарантій у 2025 році</w:t>
      </w:r>
      <w:r w:rsidR="00BE341B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.</w:t>
      </w:r>
      <w:r w:rsidR="00BE341B" w:rsidRPr="00267084">
        <w:rPr>
          <w:rStyle w:val="af4"/>
          <w:rFonts w:ascii="Times New Roman" w:hAnsi="Times New Roman"/>
          <w:b w:val="0"/>
          <w:sz w:val="24"/>
          <w:szCs w:val="24"/>
          <w:lang w:val="uk-UA"/>
        </w:rPr>
        <w:t xml:space="preserve"> </w:t>
      </w:r>
    </w:p>
    <w:p w:rsidR="00667DCC" w:rsidRPr="00267084" w:rsidRDefault="007B0EF0" w:rsidP="007B0EF0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Style w:val="af4"/>
          <w:rFonts w:ascii="Times New Roman" w:hAnsi="Times New Roman"/>
          <w:b w:val="0"/>
          <w:sz w:val="24"/>
          <w:szCs w:val="24"/>
          <w:lang w:val="uk-UA"/>
        </w:rPr>
        <w:t xml:space="preserve">       </w:t>
      </w:r>
      <w:r w:rsidR="00667DCC" w:rsidRPr="00267084">
        <w:rPr>
          <w:rStyle w:val="af4"/>
          <w:rFonts w:ascii="Times New Roman" w:hAnsi="Times New Roman"/>
          <w:b w:val="0"/>
          <w:sz w:val="24"/>
          <w:szCs w:val="24"/>
        </w:rPr>
        <w:t xml:space="preserve">Відповідно до Програми розвитку та фінансової </w:t>
      </w:r>
      <w:proofErr w:type="gramStart"/>
      <w:r w:rsidR="00667DCC" w:rsidRPr="00267084">
        <w:rPr>
          <w:rStyle w:val="af4"/>
          <w:rFonts w:ascii="Times New Roman" w:hAnsi="Times New Roman"/>
          <w:b w:val="0"/>
          <w:sz w:val="24"/>
          <w:szCs w:val="24"/>
        </w:rPr>
        <w:t>п</w:t>
      </w:r>
      <w:proofErr w:type="gramEnd"/>
      <w:r w:rsidR="00667DCC" w:rsidRPr="00267084">
        <w:rPr>
          <w:rStyle w:val="af4"/>
          <w:rFonts w:ascii="Times New Roman" w:hAnsi="Times New Roman"/>
          <w:b w:val="0"/>
          <w:sz w:val="24"/>
          <w:szCs w:val="24"/>
        </w:rPr>
        <w:t>ідтримки комунального некомерційного підприємства «Смолінська медико-санітарна частина» Смолінської селищної ради на 2025–2027 роки, у 2025 році медичним закладом частково виконано заходи, а саме:</w:t>
      </w:r>
    </w:p>
    <w:p w:rsidR="00667DCC" w:rsidRPr="00267084" w:rsidRDefault="00667DCC" w:rsidP="00594664">
      <w:pPr>
        <w:pStyle w:val="af3"/>
        <w:numPr>
          <w:ilvl w:val="0"/>
          <w:numId w:val="27"/>
        </w:numPr>
        <w:ind w:left="0" w:firstLine="720"/>
        <w:jc w:val="both"/>
      </w:pPr>
      <w:r w:rsidRPr="00267084">
        <w:t>здійснено оплату комунальних послуг</w:t>
      </w:r>
      <w:r w:rsidR="003B77CF" w:rsidRPr="00267084">
        <w:t xml:space="preserve"> на суму 1 973 554,91 грн.</w:t>
      </w:r>
      <w:r w:rsidRPr="00267084">
        <w:t>;</w:t>
      </w:r>
    </w:p>
    <w:p w:rsidR="00667DCC" w:rsidRPr="00267084" w:rsidRDefault="00667DCC" w:rsidP="00594664">
      <w:pPr>
        <w:pStyle w:val="af3"/>
        <w:numPr>
          <w:ilvl w:val="0"/>
          <w:numId w:val="27"/>
        </w:numPr>
        <w:ind w:left="0" w:firstLine="720"/>
        <w:jc w:val="both"/>
      </w:pPr>
      <w:r w:rsidRPr="00267084">
        <w:t>проведено оплату за договорами енергосервісу поліклінічного відділення, стаціонару та харчоблоку</w:t>
      </w:r>
      <w:r w:rsidR="003B77CF" w:rsidRPr="00267084">
        <w:t xml:space="preserve"> на суму 2 529 207,56 грн.</w:t>
      </w:r>
      <w:r w:rsidRPr="00267084">
        <w:t>;</w:t>
      </w:r>
    </w:p>
    <w:p w:rsidR="00667DCC" w:rsidRPr="00267084" w:rsidRDefault="00667DCC" w:rsidP="00594664">
      <w:pPr>
        <w:pStyle w:val="af3"/>
        <w:numPr>
          <w:ilvl w:val="0"/>
          <w:numId w:val="27"/>
        </w:numPr>
        <w:ind w:left="0" w:firstLine="720"/>
        <w:jc w:val="both"/>
      </w:pPr>
      <w:r w:rsidRPr="00267084">
        <w:t>створено резерв медикаментів та виробів медичного призначення</w:t>
      </w:r>
      <w:r w:rsidR="003B77CF" w:rsidRPr="00267084">
        <w:t xml:space="preserve"> на суму 250 000,00 грн.</w:t>
      </w:r>
      <w:r w:rsidRPr="00267084">
        <w:t>;</w:t>
      </w:r>
    </w:p>
    <w:p w:rsidR="00667DCC" w:rsidRPr="00267084" w:rsidRDefault="003B77CF" w:rsidP="00594664">
      <w:pPr>
        <w:pStyle w:val="af3"/>
        <w:numPr>
          <w:ilvl w:val="0"/>
          <w:numId w:val="27"/>
        </w:numPr>
        <w:ind w:left="0" w:firstLine="720"/>
        <w:jc w:val="both"/>
      </w:pPr>
      <w:r w:rsidRPr="00267084">
        <w:t>закуплено предметів, матеріалів</w:t>
      </w:r>
      <w:r w:rsidR="00667DCC" w:rsidRPr="00267084">
        <w:t>, обладнання, інвентар</w:t>
      </w:r>
      <w:r w:rsidRPr="00267084">
        <w:t>ю та паливно-мастильних матеріалів, оплата інших послуг та інші поточні видатки на суму 265 129,02 грн. (в т.ч. ПММ – 76800,00 грн.)</w:t>
      </w:r>
      <w:r w:rsidR="00667DCC" w:rsidRPr="00267084">
        <w:t>;</w:t>
      </w:r>
    </w:p>
    <w:p w:rsidR="00667DCC" w:rsidRPr="00267084" w:rsidRDefault="003B77CF" w:rsidP="00594664">
      <w:pPr>
        <w:pStyle w:val="af3"/>
        <w:numPr>
          <w:ilvl w:val="0"/>
          <w:numId w:val="27"/>
        </w:numPr>
        <w:ind w:left="0" w:firstLine="720"/>
        <w:jc w:val="both"/>
      </w:pPr>
      <w:r w:rsidRPr="00267084">
        <w:t>проведено оплату</w:t>
      </w:r>
      <w:r w:rsidR="00667DCC" w:rsidRPr="00267084">
        <w:t xml:space="preserve"> послуги з ремонту ганку поліклінічного відділення</w:t>
      </w:r>
      <w:r w:rsidRPr="00267084">
        <w:t xml:space="preserve"> та сторожки на суму 408 739,03 тис. грн.</w:t>
      </w:r>
      <w:r w:rsidR="00667DCC" w:rsidRPr="00267084">
        <w:t>;</w:t>
      </w:r>
    </w:p>
    <w:p w:rsidR="007C6247" w:rsidRPr="00267084" w:rsidRDefault="007B0EF0" w:rsidP="00594664">
      <w:pPr>
        <w:pStyle w:val="af3"/>
        <w:numPr>
          <w:ilvl w:val="0"/>
          <w:numId w:val="27"/>
        </w:numPr>
        <w:ind w:left="0" w:firstLine="720"/>
        <w:jc w:val="both"/>
      </w:pPr>
      <w:r w:rsidRPr="00267084">
        <w:t>п</w:t>
      </w:r>
      <w:r w:rsidR="007C6247" w:rsidRPr="00267084">
        <w:t>ридбано кольпоскоп з відео системою, діатермокоагулятор</w:t>
      </w:r>
      <w:r w:rsidR="004652B9" w:rsidRPr="00267084">
        <w:t>, гінекологічне крісло електричне КГ-2м, комп'ютер в кабінет лікаря гінеколога для удосконалення якісного обстеження та лікування пацієнтів на суму 292,849 тис. грн.;</w:t>
      </w:r>
    </w:p>
    <w:p w:rsidR="00667DCC" w:rsidRPr="00267084" w:rsidRDefault="003B77CF" w:rsidP="00594664">
      <w:pPr>
        <w:pStyle w:val="af3"/>
        <w:numPr>
          <w:ilvl w:val="0"/>
          <w:numId w:val="27"/>
        </w:numPr>
        <w:spacing w:before="0" w:beforeAutospacing="0" w:after="0" w:afterAutospacing="0"/>
        <w:ind w:left="0" w:firstLine="720"/>
        <w:jc w:val="both"/>
      </w:pPr>
      <w:r w:rsidRPr="00267084">
        <w:t>у вересні 2025 року профінансовано та проведено «Капітальний ремонт систем</w:t>
      </w:r>
      <w:r w:rsidR="00667DCC" w:rsidRPr="00267084">
        <w:t xml:space="preserve"> протипожежного захисту </w:t>
      </w:r>
      <w:r w:rsidRPr="00267084">
        <w:t xml:space="preserve">систем </w:t>
      </w:r>
      <w:r w:rsidR="00667DCC" w:rsidRPr="00267084">
        <w:t>авт</w:t>
      </w:r>
      <w:r w:rsidRPr="00267084">
        <w:t>оматичної пожежної сигналізації, систем оповіщення про пожежу та управління евакуацією людей, систем передавання тривожних оповіщень по об’єктам поліклінічного та хірургічного відділення КНП «Смолінської медико-санітарної частини» Смолінської селищної ради на суму 912 340,17 грн.</w:t>
      </w:r>
    </w:p>
    <w:p w:rsidR="00BC1A7E" w:rsidRPr="00267084" w:rsidRDefault="00CA3136" w:rsidP="00CA3136">
      <w:pPr>
        <w:pStyle w:val="af3"/>
        <w:spacing w:before="0" w:beforeAutospacing="0" w:after="0" w:afterAutospacing="0"/>
        <w:jc w:val="both"/>
      </w:pPr>
      <w:r w:rsidRPr="00267084">
        <w:t xml:space="preserve">        </w:t>
      </w:r>
      <w:r w:rsidR="00BC1A7E" w:rsidRPr="00267084">
        <w:t>З метою скорочення рівня споживання та витрат на оплату паливно-енергетичних ресурсів проведені наступні заходи:</w:t>
      </w:r>
    </w:p>
    <w:p w:rsidR="00BC1A7E" w:rsidRPr="00267084" w:rsidRDefault="00BC1A7E" w:rsidP="00594664">
      <w:pPr>
        <w:pStyle w:val="af3"/>
        <w:numPr>
          <w:ilvl w:val="0"/>
          <w:numId w:val="19"/>
        </w:numPr>
        <w:spacing w:before="0" w:beforeAutospacing="0" w:after="0" w:afterAutospacing="0"/>
        <w:ind w:left="0" w:firstLine="720"/>
        <w:jc w:val="both"/>
      </w:pPr>
      <w:r w:rsidRPr="00267084">
        <w:t xml:space="preserve">заходи енергосервісу поліклінічного відділення КНП «СМСЧ» Смолінської селищної ради (заміна вікон на енергоощадні, утеплення горища, заміна ламп на </w:t>
      </w:r>
      <w:r w:rsidRPr="00267084">
        <w:rPr>
          <w:lang w:val="en-US"/>
        </w:rPr>
        <w:t>LED</w:t>
      </w:r>
      <w:r w:rsidRPr="00267084">
        <w:t>, утеплення фасаду) – проведено повністю;</w:t>
      </w:r>
    </w:p>
    <w:p w:rsidR="00BC1A7E" w:rsidRPr="00267084" w:rsidRDefault="00BC1A7E" w:rsidP="00594664">
      <w:pPr>
        <w:pStyle w:val="af3"/>
        <w:numPr>
          <w:ilvl w:val="0"/>
          <w:numId w:val="19"/>
        </w:numPr>
        <w:spacing w:before="0" w:beforeAutospacing="0" w:after="0" w:afterAutospacing="0"/>
        <w:ind w:left="0" w:firstLine="720"/>
        <w:jc w:val="both"/>
      </w:pPr>
      <w:r w:rsidRPr="00267084">
        <w:t>заходи енергосервісу стаціонарного відділення КНП «СМСЧ» Смолінської селищної ради (заміна вікон на енергоощадні, утеплення горища, заміна ламп на LED, утеплення фасаду) – проведено частково. Термін виконання до кінця 2025 року;</w:t>
      </w:r>
    </w:p>
    <w:p w:rsidR="00667DCC" w:rsidRPr="00267084" w:rsidRDefault="00BC1A7E" w:rsidP="00594664">
      <w:pPr>
        <w:pStyle w:val="af3"/>
        <w:numPr>
          <w:ilvl w:val="0"/>
          <w:numId w:val="19"/>
        </w:numPr>
        <w:spacing w:before="0" w:beforeAutospacing="0" w:after="0" w:afterAutospacing="0"/>
        <w:ind w:left="0" w:firstLine="720"/>
        <w:jc w:val="both"/>
      </w:pPr>
      <w:r w:rsidRPr="00267084">
        <w:t>заходи енергосервісу харчоблоку КНП «СМСЧ» Смолінської селищної ради (заміна вікон та дверей на енергоощадні, утеплення горища, заміна ламп на LED, утеплення ф</w:t>
      </w:r>
      <w:r w:rsidR="003B77CF" w:rsidRPr="00267084">
        <w:t>асаду) – проведено повністю.</w:t>
      </w:r>
    </w:p>
    <w:p w:rsidR="0054157B" w:rsidRPr="00267084" w:rsidRDefault="00CA3136" w:rsidP="00CA3136">
      <w:pPr>
        <w:pStyle w:val="af3"/>
        <w:spacing w:before="0" w:beforeAutospacing="0" w:after="0" w:afterAutospacing="0"/>
        <w:jc w:val="both"/>
        <w:rPr>
          <w:b/>
        </w:rPr>
      </w:pPr>
      <w:r w:rsidRPr="00267084">
        <w:rPr>
          <w:rStyle w:val="af4"/>
          <w:rFonts w:eastAsia="Calibri"/>
          <w:b w:val="0"/>
        </w:rPr>
        <w:t xml:space="preserve">        </w:t>
      </w:r>
      <w:r w:rsidR="00667DCC" w:rsidRPr="00267084">
        <w:rPr>
          <w:rStyle w:val="af4"/>
          <w:rFonts w:eastAsia="Calibri"/>
          <w:b w:val="0"/>
        </w:rPr>
        <w:t>По Програмі «Рання діагностика та лікування злоякісних новоутворень та стимули для медичних працівників, які залучені до діагностики та лікування онкологічних захворювань» Смолінської селищної територіальної громади на 2024–2028 роки заходи не здійснювались у зв’язку з відсутністю фінансування.</w:t>
      </w:r>
    </w:p>
    <w:p w:rsidR="00B96740" w:rsidRPr="00267084" w:rsidRDefault="00CA3136" w:rsidP="00CA3136">
      <w:pPr>
        <w:pStyle w:val="af2"/>
        <w:spacing w:after="0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Основними проблемами залишаються недостатнє фінансування, потреба в ремонтах примі</w:t>
      </w:r>
      <w:r w:rsidR="00807223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щень, медичному обладнанні та відсутність вузькопрофільних медичних спеціалістів.</w:t>
      </w:r>
    </w:p>
    <w:p w:rsidR="00B96740" w:rsidRPr="00267084" w:rsidRDefault="00CA3136" w:rsidP="00CA313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1F70AD" w:rsidRPr="00267084"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  <w:t>7</w:t>
      </w:r>
      <w:r w:rsidR="00B96740" w:rsidRPr="00267084"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  <w:t>. Соціальний захист населення</w:t>
      </w:r>
    </w:p>
    <w:p w:rsidR="00B96740" w:rsidRPr="00267084" w:rsidRDefault="00CA3136" w:rsidP="00CA3136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Відділ соціального захисту населення (22 працівники) надає підтримку найбільш вразливим категоріям. На обслуговуванні перебуває 136 одиноких осіб похилого віку. </w:t>
      </w:r>
      <w:r w:rsidR="00205C36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Відповідно до Програми «Соціальний автобус» Смолінської селищної територіальної громади на 2025-2027 роки ф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ункціон</w:t>
      </w:r>
      <w:r w:rsidR="00355131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ує послуга «Соціальний автобус»</w:t>
      </w:r>
      <w:r w:rsidR="00355131" w:rsidRPr="00267084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355131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для перевезення громадян пільгових категорій територією громади та до м. Мала Виска, для безперешкодного доступу населення громади до державних інстанцій та лікарні.</w:t>
      </w:r>
    </w:p>
    <w:p w:rsidR="00B96740" w:rsidRPr="00267084" w:rsidRDefault="00B96740" w:rsidP="00CA3136">
      <w:pPr>
        <w:pStyle w:val="af2"/>
        <w:spacing w:before="100" w:beforeAutospacing="1" w:after="100" w:afterAutospacing="1" w:line="240" w:lineRule="auto"/>
        <w:ind w:left="0" w:firstLine="567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lastRenderedPageBreak/>
        <w:t>На обліку перебувають 27 кризових сімей (82 дитини), 21 сім’я опікунів, у яких виховуються 37 дітей.</w:t>
      </w:r>
    </w:p>
    <w:p w:rsidR="00B96740" w:rsidRPr="00267084" w:rsidRDefault="00B96740" w:rsidP="00CA3136">
      <w:pPr>
        <w:pStyle w:val="af2"/>
        <w:spacing w:before="100" w:beforeAutospacing="1" w:after="100" w:afterAutospacing="1" w:line="240" w:lineRule="auto"/>
        <w:ind w:left="0" w:firstLine="567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Особлива увага приділяється внутрішньо переміщеним особам – 723 особи фактично проживають у громаді. Для них створені 3 міс</w:t>
      </w:r>
      <w:r w:rsidR="003E13AB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ця тимчасового проживання на 121 особу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, які відремонтовано та обладнано завдяки співпраці з Червоним Хрестом, громадськими організаціями та за кошти селищної ради.</w:t>
      </w:r>
      <w:r w:rsidR="00F02FB5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Зокрема на протязі 2025 року відділом соціального захисту, соціального забезпечення та охорони здоров'я було отримано гуманітарну допомогу</w:t>
      </w:r>
      <w:r w:rsidR="000D699F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від Департаменту соціального захисту населення Кіровоградської області військової адміністрації у вигляді ліжок, матраців, постільної білизни, спальних мішків, посуду, продуктів харчування. Від Товариства Червоного Хреста в Україні отримали гуманітарну допомогу понад 1 млн. грн. в вигляді побутової техніки: холодильники, мікрохвильовки, електрообігрівачі, пральні машинки з сушарками, а також спальні набори, посуд, засоби гігієни, продукти харчування.</w:t>
      </w:r>
    </w:p>
    <w:p w:rsidR="000D699F" w:rsidRPr="00267084" w:rsidRDefault="000D699F" w:rsidP="00CA3136">
      <w:pPr>
        <w:pStyle w:val="af2"/>
        <w:spacing w:before="100" w:beforeAutospacing="1" w:after="100" w:afterAutospacing="1" w:line="240" w:lineRule="auto"/>
        <w:ind w:left="0" w:firstLine="567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Громадська організація «Десяте квітня» зробили капітальний ремонт приміщення місця тимчасового проживання для внутрішньо переміщених осіб в Смолінській амбулаторії по вулиці Геологів, будинок 72. Крім того, </w:t>
      </w:r>
      <w:r w:rsidR="004D63AA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ГО «Десяте квітня» забезпечила дане місце тимчасового проживання побутовою технікою: холодильниками, мікрохвильовками, електром’ясорубками, блендерами, електрочайниками, електроплитами, пральними машинами.</w:t>
      </w:r>
    </w:p>
    <w:p w:rsidR="004D63AA" w:rsidRPr="00267084" w:rsidRDefault="004D63AA" w:rsidP="00CA3136">
      <w:pPr>
        <w:pStyle w:val="af2"/>
        <w:spacing w:before="100" w:beforeAutospacing="1" w:after="100" w:afterAutospacing="1" w:line="240" w:lineRule="auto"/>
        <w:ind w:left="0" w:firstLine="567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Громадська організація «</w:t>
      </w:r>
      <w:r w:rsidRPr="00267084">
        <w:rPr>
          <w:rFonts w:ascii="Times New Roman" w:eastAsia="Times New Roman" w:hAnsi="Times New Roman"/>
          <w:bCs/>
          <w:sz w:val="24"/>
          <w:szCs w:val="24"/>
          <w:lang w:val="en-US" w:eastAsia="uk-UA"/>
        </w:rPr>
        <w:t>ACTED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» також забезпечили побутовою технікою місця тимчасового проживання по вулиці Геологів, будинок 72, та по вулиці Казакова, будинок 10.</w:t>
      </w:r>
    </w:p>
    <w:p w:rsidR="004D63AA" w:rsidRPr="00267084" w:rsidRDefault="004D63AA" w:rsidP="00CA3136">
      <w:pPr>
        <w:pStyle w:val="af2"/>
        <w:spacing w:before="100" w:beforeAutospacing="1" w:after="100" w:afterAutospacing="1" w:line="240" w:lineRule="auto"/>
        <w:ind w:left="0" w:firstLine="567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Благодійний фонд «Право на захист» замінив міжкімнатні двері в місці тимпасового проживання по вулиці Геологів, будинок 72.</w:t>
      </w:r>
    </w:p>
    <w:p w:rsidR="004D63AA" w:rsidRPr="00267084" w:rsidRDefault="004D63AA" w:rsidP="00CA3136">
      <w:pPr>
        <w:pStyle w:val="af2"/>
        <w:spacing w:before="100" w:beforeAutospacing="1" w:after="100" w:afterAutospacing="1" w:line="240" w:lineRule="auto"/>
        <w:ind w:left="0" w:firstLine="567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Найбільший вклад у забезпечення та влаштування внутрішньо переміщених осіб на території Смолінської селищної територіальної громади зробила селищна рада – понад 1 млн. грн. було витрачено на облаштування місця тимчасового проживання Хмелівської амбулаторії, а також постійно виділялись кошти на поточні ремонти двох інших місць тимчасового проживання та придбання необхідних речей.</w:t>
      </w:r>
    </w:p>
    <w:p w:rsidR="00982995" w:rsidRPr="00267084" w:rsidRDefault="00D46504" w:rsidP="00CA3136">
      <w:pPr>
        <w:pStyle w:val="af2"/>
        <w:spacing w:before="100" w:beforeAutospacing="1" w:after="100" w:afterAutospacing="1" w:line="240" w:lineRule="auto"/>
        <w:ind w:left="0" w:firstLine="567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Відповідно до Програми</w:t>
      </w:r>
      <w:r w:rsidR="00982995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підтримки учасників бойових дій, ветеранів війни, Захисників і Захисниць України та членів їх сімей, сімей загиблих (померлих), безвісті зниклих за особл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ивих обставин, які перебувають в</w:t>
      </w:r>
      <w:r w:rsidR="00982995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полоні та вшанування пам'яті загиблих Захисників та Захисниць України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на 2024-2026 роки, н</w:t>
      </w:r>
      <w:r w:rsidR="00982995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а 2025 рік передбачено 790 тис. 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грн.</w:t>
      </w:r>
      <w:r w:rsidR="00982995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, з яких уже виплачено понад 300 тис. </w:t>
      </w:r>
      <w:r w:rsidR="00C360C2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грн.</w:t>
      </w:r>
      <w:r w:rsidR="00982995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у вигляді матеріальної допомоги.</w:t>
      </w:r>
    </w:p>
    <w:p w:rsidR="00E850F7" w:rsidRPr="00267084" w:rsidRDefault="00D46504" w:rsidP="00CA3136">
      <w:pPr>
        <w:pStyle w:val="af2"/>
        <w:spacing w:before="100" w:beforeAutospacing="1" w:after="100" w:afterAutospacing="1" w:line="240" w:lineRule="auto"/>
        <w:ind w:left="0" w:firstLine="567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Відповідно</w:t>
      </w:r>
      <w:r w:rsidR="00852A0D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до</w:t>
      </w:r>
      <w:r w:rsidR="00205C36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Програми</w:t>
      </w:r>
      <w:r w:rsidR="00E850F7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соціального захисту громадян Смолінської </w:t>
      </w:r>
      <w:r w:rsidR="00205C36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селищної </w:t>
      </w:r>
      <w:r w:rsidR="00E850F7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територіальної громади, які постраждали внас</w:t>
      </w:r>
      <w:r w:rsidR="00205C36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лідок Чорнобильської катастрофи на 2025-2027 роки, н</w:t>
      </w:r>
      <w:r w:rsidR="00E850F7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а 2025 рік передбачено 84</w:t>
      </w:r>
      <w:r w:rsidR="00C360C2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</w:t>
      </w:r>
      <w:r w:rsidR="00E850F7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000 грн.</w:t>
      </w:r>
      <w:r w:rsidR="00C360C2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, з яких уже виплачено</w:t>
      </w:r>
      <w:r w:rsidR="009E5149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82 500 грн. </w:t>
      </w:r>
    </w:p>
    <w:p w:rsidR="00C63815" w:rsidRPr="00267084" w:rsidRDefault="00205C36" w:rsidP="00CA3136">
      <w:pPr>
        <w:pStyle w:val="af2"/>
        <w:spacing w:before="100" w:beforeAutospacing="1" w:after="100" w:afterAutospacing="1" w:line="240" w:lineRule="auto"/>
        <w:ind w:left="0" w:firstLine="567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Відповідно до Програми</w:t>
      </w:r>
      <w:r w:rsidR="00C63815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соціального захисту малозабезпечених верств населення Смолінської 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селищної територіальної громади на 2025-2027 роки, н</w:t>
      </w:r>
      <w:r w:rsidR="00C63815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а 2025 рік передбачено 566 000 грн., з яких уже виплачено та використано понад 400 тис. грн.</w:t>
      </w:r>
    </w:p>
    <w:p w:rsidR="00982995" w:rsidRPr="00267084" w:rsidRDefault="00254B77" w:rsidP="00CA3136">
      <w:pPr>
        <w:pStyle w:val="af2"/>
        <w:spacing w:before="100" w:beforeAutospacing="1" w:after="100" w:afterAutospacing="1" w:line="240" w:lineRule="auto"/>
        <w:ind w:left="0" w:firstLine="567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Також діють: Програма надання підтримки внутрішньо переміщеним та/або евакуйованим особам у зв’язку із введення воєнного стану на 2024-2026 роки та Програма призначення і виплати компенсацій фізичним особам, які надають соціальні послуги на 2024-2026 роки.</w:t>
      </w:r>
    </w:p>
    <w:p w:rsidR="009D6409" w:rsidRPr="00267084" w:rsidRDefault="009D6409" w:rsidP="00CA3136">
      <w:pPr>
        <w:pStyle w:val="af2"/>
        <w:spacing w:before="100" w:beforeAutospacing="1" w:after="100" w:afterAutospacing="1" w:line="240" w:lineRule="auto"/>
        <w:ind w:left="0" w:firstLine="567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На обліку служби у справах дітей станом на 05.09.2025 року перебувають:</w:t>
      </w:r>
    </w:p>
    <w:p w:rsidR="009D6409" w:rsidRPr="00267084" w:rsidRDefault="009D6409" w:rsidP="00594664">
      <w:pPr>
        <w:pStyle w:val="af2"/>
        <w:numPr>
          <w:ilvl w:val="0"/>
          <w:numId w:val="19"/>
        </w:numPr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діти сироти, діти позбавлені батьківського піклування – 37 осіб;</w:t>
      </w:r>
    </w:p>
    <w:p w:rsidR="009D6409" w:rsidRPr="00267084" w:rsidRDefault="009D6409" w:rsidP="00594664">
      <w:pPr>
        <w:pStyle w:val="af2"/>
        <w:numPr>
          <w:ilvl w:val="0"/>
          <w:numId w:val="19"/>
        </w:numPr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діти, які постраждали внаслідок воєнних дій та збройних конфліктів – 35 осіб;</w:t>
      </w:r>
    </w:p>
    <w:p w:rsidR="009D6409" w:rsidRPr="00267084" w:rsidRDefault="009D6409" w:rsidP="00594664">
      <w:pPr>
        <w:pStyle w:val="af2"/>
        <w:numPr>
          <w:ilvl w:val="0"/>
          <w:numId w:val="19"/>
        </w:numPr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діти, які перебувають у складних життєвих обставинах – 29 осіб.</w:t>
      </w:r>
    </w:p>
    <w:p w:rsidR="000F3023" w:rsidRPr="00267084" w:rsidRDefault="009D6409" w:rsidP="00CA3136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Згідно Програми соціального та правового захисту дітей, попередження безпритульності та бездоглядності серед дітей служби у справах дітей Смолінської </w:t>
      </w:r>
      <w:r w:rsidR="00254B77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селищної ради на 2024-2025 роки, </w:t>
      </w:r>
      <w:r w:rsidR="00475FC2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на 2025 рік 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передбачено</w:t>
      </w:r>
      <w:r w:rsidR="00475FC2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82 000 грн., з яких уже використано 43 975 грн.</w:t>
      </w:r>
    </w:p>
    <w:p w:rsidR="00CA3136" w:rsidRPr="00267084" w:rsidRDefault="00CA3136" w:rsidP="00CA313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</w:t>
      </w:r>
      <w:r w:rsidR="001F70AD" w:rsidRPr="00267084"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  <w:t>8</w:t>
      </w:r>
      <w:r w:rsidR="00B96740" w:rsidRPr="00267084"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  <w:t>. Культура і дозвілля</w:t>
      </w:r>
    </w:p>
    <w:p w:rsidR="00CA3136" w:rsidRPr="00267084" w:rsidRDefault="00CA3136" w:rsidP="00CA3136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lastRenderedPageBreak/>
        <w:t xml:space="preserve">        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Мережа культурних установ включає 20 закладів: Центр культури і дозвілля, центральну бібліотеку, 8 філій бібліотек, 9 клубних установ та школу мистецтв. У діяльності бере участь 18 колективів (3 дитячих та 15 дорослих), працює 19 штатних працівників.</w:t>
      </w:r>
    </w:p>
    <w:p w:rsidR="00B96740" w:rsidRPr="00267084" w:rsidRDefault="00CA3136" w:rsidP="00CA3136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Головними проблемами залишаються застаріла матеріально-технічна база, потреба у ремонтах та відсутність можливостей для проведення масових заходів через воєнний стан.</w:t>
      </w:r>
    </w:p>
    <w:p w:rsidR="00B96740" w:rsidRPr="00267084" w:rsidRDefault="00CA3136" w:rsidP="00CA313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1F70AD" w:rsidRPr="00267084"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  <w:t>9</w:t>
      </w:r>
      <w:r w:rsidR="00B96740" w:rsidRPr="00267084"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  <w:t>. Фізична культура і спорт</w:t>
      </w:r>
    </w:p>
    <w:p w:rsidR="00B96740" w:rsidRPr="00267084" w:rsidRDefault="00CA3136" w:rsidP="00CA3136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B9674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У громаді функціонують 14 спортивних об’єктів, серед них стадіон, 4 спортивні зали, 4 футбольні поля, тенісний корт, басейн (потребує капітального ремонту) та 3 інші споруди.</w:t>
      </w:r>
    </w:p>
    <w:p w:rsidR="00B96740" w:rsidRPr="00267084" w:rsidRDefault="00B96740" w:rsidP="00CA3136">
      <w:pPr>
        <w:pStyle w:val="af2"/>
        <w:spacing w:before="100" w:beforeAutospacing="1" w:after="100" w:afterAutospacing="1" w:line="240" w:lineRule="auto"/>
        <w:ind w:left="0" w:firstLine="567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Розвиваються секції з дзюдо, баскетболу та волейболу, спортсмени громади беруть участь у всеукраїнських змаганнях. У 2025 році Смолінська ТГ отримала відзнаку «Спорт заради розвитку». Реалізує</w:t>
      </w:r>
      <w:r w:rsidR="008A5B3D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ться проєкт облаштування спортивного майданчика під багатофункціональний із</w:t>
      </w:r>
      <w:r w:rsidR="00982995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штучним покриттям.</w:t>
      </w:r>
    </w:p>
    <w:p w:rsidR="004633BC" w:rsidRPr="00267084" w:rsidRDefault="004633BC" w:rsidP="00594664">
      <w:pPr>
        <w:pStyle w:val="af2"/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</w:pPr>
    </w:p>
    <w:p w:rsidR="00F5309F" w:rsidRPr="00267084" w:rsidRDefault="00CA3136" w:rsidP="00CA313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4633BC" w:rsidRPr="00267084"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  <w:t>10. Енергозбереження та енергоефективність</w:t>
      </w:r>
    </w:p>
    <w:p w:rsidR="004633BC" w:rsidRPr="00267084" w:rsidRDefault="00CA3136" w:rsidP="00CA3136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</w:t>
      </w:r>
      <w:r w:rsidR="004633BC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На території Смолінської територіальної громади розташовано 8 сонячних електростанцій загальною площею 17 га, 5 станцій уже введено в експлуатацію, 3 станції перебувають на стадії будівництва.</w:t>
      </w:r>
    </w:p>
    <w:p w:rsidR="004633BC" w:rsidRPr="00267084" w:rsidRDefault="004633BC" w:rsidP="00CA3136">
      <w:pPr>
        <w:pStyle w:val="af2"/>
        <w:spacing w:before="100" w:beforeAutospacing="1" w:after="100" w:afterAutospacing="1" w:line="240" w:lineRule="auto"/>
        <w:ind w:left="0" w:firstLine="567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Додатково працює 1 установка зі зберігання енергії, яка забезпечує баланс потужності в об’єднаній енергосистемі України, підтримуючи номінальну частоту та енергетичний баланс.</w:t>
      </w:r>
    </w:p>
    <w:p w:rsidR="007F257A" w:rsidRPr="00267084" w:rsidRDefault="00CA3136" w:rsidP="00CA313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BE6F84" w:rsidRPr="00267084"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  <w:t xml:space="preserve">11. Житлово-комунальне господарство </w:t>
      </w:r>
    </w:p>
    <w:p w:rsidR="007F257A" w:rsidRPr="00267084" w:rsidRDefault="00CA3136" w:rsidP="00CA3136">
      <w:pPr>
        <w:pStyle w:val="af2"/>
        <w:tabs>
          <w:tab w:val="left" w:pos="1418"/>
        </w:tabs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7F257A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З початку 2025 року ВКГ ОКВП «Дніпро Кіровоград»                                                  здійснено ремонт та поновлення кришок люків на водопровідних колодязях в кількості -9 шт., встановлено насосоні агрегати: НС-І»Синюха» (</w:t>
      </w:r>
      <w:r w:rsidR="007F257A" w:rsidRPr="00267084">
        <w:rPr>
          <w:rFonts w:ascii="Times New Roman" w:eastAsia="Times New Roman" w:hAnsi="Times New Roman"/>
          <w:bCs/>
          <w:sz w:val="24"/>
          <w:szCs w:val="24"/>
          <w:lang w:val="en-US" w:eastAsia="uk-UA"/>
        </w:rPr>
        <w:t>CR</w:t>
      </w:r>
      <w:r w:rsidR="007F257A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185-5-3) – 1шт., КНС (мережевого насосу </w:t>
      </w:r>
      <w:r w:rsidR="007F257A" w:rsidRPr="00267084">
        <w:rPr>
          <w:rFonts w:ascii="Times New Roman" w:eastAsia="Times New Roman" w:hAnsi="Times New Roman"/>
          <w:bCs/>
          <w:sz w:val="24"/>
          <w:szCs w:val="24"/>
          <w:lang w:val="en-US" w:eastAsia="uk-UA"/>
        </w:rPr>
        <w:t>Q</w:t>
      </w:r>
      <w:r w:rsidR="007F257A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486 м3/год Р-45, </w:t>
      </w:r>
      <w:r w:rsidR="007F257A" w:rsidRPr="00267084">
        <w:rPr>
          <w:rFonts w:ascii="Times New Roman" w:eastAsia="Times New Roman" w:hAnsi="Times New Roman"/>
          <w:bCs/>
          <w:sz w:val="24"/>
          <w:szCs w:val="24"/>
          <w:lang w:val="en-US" w:eastAsia="uk-UA"/>
        </w:rPr>
        <w:t>Grundfos</w:t>
      </w:r>
      <w:r w:rsidR="007F257A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) – 2шт., проводилась заміна запірної арматури, ліквідовано 214 засмічень каналізаційних мереж, 9 аварій міських мереж та 200 поривів по водогону.</w:t>
      </w:r>
    </w:p>
    <w:p w:rsidR="00DF3CDD" w:rsidRPr="00267084" w:rsidRDefault="00CA3136" w:rsidP="00DF3CDD">
      <w:pPr>
        <w:pStyle w:val="af2"/>
        <w:tabs>
          <w:tab w:val="left" w:pos="1418"/>
        </w:tabs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7F257A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На початку ІІІ кварталу 2025 року КП Смолінський «Добробут» виконано перший етап заміни труби в тепломережі до теплопункту для модернізації центральної теплової магістралі від котельні до кінцевого споживача ліцею №1. Для даних робіт було використано сучасні технологічні </w:t>
      </w:r>
      <w:r w:rsidR="00555FAB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рішення.</w:t>
      </w:r>
    </w:p>
    <w:p w:rsidR="003607B0" w:rsidRPr="00267084" w:rsidRDefault="00DF3CDD" w:rsidP="00DF3CDD">
      <w:pPr>
        <w:pStyle w:val="af2"/>
        <w:tabs>
          <w:tab w:val="left" w:pos="1418"/>
        </w:tabs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4D62D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Земельні ресурси Смолінської територіальної громади складають 31703,81 га, у тому числі</w:t>
      </w:r>
      <w:r w:rsidR="003607B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:</w:t>
      </w:r>
    </w:p>
    <w:p w:rsidR="004D62D0" w:rsidRPr="00267084" w:rsidRDefault="003607B0" w:rsidP="00594664">
      <w:pPr>
        <w:pStyle w:val="af2"/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- землі</w:t>
      </w:r>
      <w:r w:rsidR="004D62D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с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ільськогосподарського призначення</w:t>
      </w:r>
      <w:r w:rsidR="007F257A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– 28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776,45;</w:t>
      </w:r>
    </w:p>
    <w:p w:rsidR="004D62D0" w:rsidRPr="00267084" w:rsidRDefault="004D62D0" w:rsidP="00594664">
      <w:pPr>
        <w:pStyle w:val="af2"/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- землі житлової т</w:t>
      </w:r>
      <w:r w:rsidR="003607B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а громадської забудови – 1158,4549 га, з них:</w:t>
      </w:r>
    </w:p>
    <w:p w:rsidR="003607B0" w:rsidRPr="00267084" w:rsidRDefault="003607B0" w:rsidP="00594664">
      <w:pPr>
        <w:pStyle w:val="af2"/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- землі оздоровчого призначення – 7,89 га;</w:t>
      </w:r>
    </w:p>
    <w:p w:rsidR="003607B0" w:rsidRPr="00267084" w:rsidRDefault="003607B0" w:rsidP="00594664">
      <w:pPr>
        <w:pStyle w:val="af2"/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- землі промисловості, транспорту, зв’язку, енергетики, оборони та іншого призначення – 251,3225 га;</w:t>
      </w:r>
    </w:p>
    <w:p w:rsidR="003607B0" w:rsidRPr="00267084" w:rsidRDefault="003607B0" w:rsidP="00594664">
      <w:pPr>
        <w:pStyle w:val="af2"/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- землі рекреаційного призначення – 415,281 га;</w:t>
      </w:r>
    </w:p>
    <w:p w:rsidR="004D62D0" w:rsidRPr="00267084" w:rsidRDefault="004D62D0" w:rsidP="00594664">
      <w:pPr>
        <w:pStyle w:val="af2"/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- землі історико-культ</w:t>
      </w:r>
      <w:r w:rsidR="003607B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урного призначення – 0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га;</w:t>
      </w:r>
    </w:p>
    <w:p w:rsidR="004D62D0" w:rsidRPr="00267084" w:rsidRDefault="004D62D0" w:rsidP="00594664">
      <w:pPr>
        <w:pStyle w:val="af2"/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- землі </w:t>
      </w:r>
      <w:r w:rsidR="001C3702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лісогосподарського призначення – 1150,99 га, з них:</w:t>
      </w:r>
    </w:p>
    <w:p w:rsidR="004D62D0" w:rsidRPr="00267084" w:rsidRDefault="001C3702" w:rsidP="00594664">
      <w:pPr>
        <w:pStyle w:val="af2"/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- землі водного фонду 617,9151</w:t>
      </w:r>
      <w:r w:rsidR="004D62D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га;</w:t>
      </w:r>
    </w:p>
    <w:p w:rsidR="00DF3CDD" w:rsidRPr="00267084" w:rsidRDefault="001C3702" w:rsidP="00DF3CDD">
      <w:pPr>
        <w:pStyle w:val="af2"/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- </w:t>
      </w:r>
      <w:r w:rsidR="004D62D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землі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природно-заповідного та іншого природоохоронного призначення – 1122,1</w:t>
      </w:r>
      <w:r w:rsidR="00DF3CDD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га.  </w:t>
      </w:r>
    </w:p>
    <w:p w:rsidR="004C474F" w:rsidRPr="00267084" w:rsidRDefault="00DF3CDD" w:rsidP="00DF3CDD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4D62D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У державній власності перебуває 12</w:t>
      </w:r>
      <w:r w:rsidR="004C474F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68,1524 га земель (4% земельного фонду), у комунальній власності – 1902,2286 га (6% земельного фонду), у приватній власності – 28533,4290 га (90% земельного фонду).</w:t>
      </w:r>
    </w:p>
    <w:p w:rsidR="004C474F" w:rsidRPr="00267084" w:rsidRDefault="00DF3CDD" w:rsidP="00DF3CDD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</w:t>
      </w:r>
      <w:r w:rsidR="004C474F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За 8 місяців 2025 року селищною радою передано 23 земельних ділянок у власність громадянам з цільовим призначенням – для будівництва та обслуговування житлового будинку, господарських будівель та споруд (громадянам, яким на праві приватної власності належать об’єкти нерухомого майна, що розташовані на земельній ділянці, у тому числі індивідуальні </w:t>
      </w:r>
      <w:r w:rsidR="004C474F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lastRenderedPageBreak/>
        <w:t>житлові будинки, гаражі, садові будинки та інші будівлі, право власності на які оформлено згідно чинного законодавства України), в оренду передано 67,0523 га землі комунальної власності.</w:t>
      </w:r>
    </w:p>
    <w:p w:rsidR="002D74AF" w:rsidRPr="00267084" w:rsidRDefault="00DF3CDD" w:rsidP="00DF3CDD">
      <w:pPr>
        <w:pStyle w:val="af2"/>
        <w:spacing w:before="100" w:beforeAutospacing="1" w:after="100" w:afterAutospacing="1" w:line="240" w:lineRule="auto"/>
        <w:ind w:left="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2D74AF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Виготовлено документів із землеустрою на 12 земельних ділянок в комплексі з розташованими на них водними об’єктами комунальної власності на території Смолінської територіальної громади.</w:t>
      </w:r>
    </w:p>
    <w:p w:rsidR="00816A3D" w:rsidRPr="00267084" w:rsidRDefault="004C474F" w:rsidP="00DF3CDD">
      <w:pPr>
        <w:pStyle w:val="af2"/>
        <w:spacing w:before="100" w:beforeAutospacing="1" w:after="100" w:afterAutospacing="1" w:line="240" w:lineRule="auto"/>
        <w:ind w:left="0" w:firstLine="567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Станом на 01.09.2025 року Смолінською селищною радою обліковується 423 договорів оренди, з них:</w:t>
      </w:r>
    </w:p>
    <w:p w:rsidR="00816A3D" w:rsidRPr="00267084" w:rsidRDefault="00816A3D" w:rsidP="00594664">
      <w:pPr>
        <w:pStyle w:val="af2"/>
        <w:numPr>
          <w:ilvl w:val="0"/>
          <w:numId w:val="19"/>
        </w:numPr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заключено з юридичними особами 262 договора на загальну площу 775,4690 тга;</w:t>
      </w:r>
    </w:p>
    <w:p w:rsidR="004D62D0" w:rsidRPr="00267084" w:rsidRDefault="00816A3D" w:rsidP="00594664">
      <w:pPr>
        <w:pStyle w:val="af2"/>
        <w:numPr>
          <w:ilvl w:val="0"/>
          <w:numId w:val="19"/>
        </w:numPr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заключено з фізичними особами 161 договір на загальну площу 270,2737 га.</w:t>
      </w:r>
      <w:r w:rsidR="004D62D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</w:t>
      </w:r>
    </w:p>
    <w:p w:rsidR="004F1605" w:rsidRPr="00267084" w:rsidRDefault="00DF3CDD" w:rsidP="00DF3CDD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4D62D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Здійснювалися заходи з благоустрою населених пунктів області, а саме: </w:t>
      </w:r>
      <w:r w:rsidR="004F1605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по громаді виконано поточного ремонту доріг струменевим способом загальною площею 3846 м</w:t>
      </w:r>
      <w:r w:rsidR="004F1605" w:rsidRPr="00267084">
        <w:rPr>
          <w:rFonts w:ascii="Times New Roman" w:eastAsia="Times New Roman" w:hAnsi="Times New Roman"/>
          <w:bCs/>
          <w:sz w:val="24"/>
          <w:szCs w:val="24"/>
          <w:vertAlign w:val="superscript"/>
          <w:lang w:val="uk-UA" w:eastAsia="uk-UA"/>
        </w:rPr>
        <w:t>2</w:t>
      </w:r>
      <w:r w:rsidR="00E76EAE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. (с</w:t>
      </w:r>
      <w:r w:rsidR="004F1605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ередня вартість таких робіт склала 423,93 грн/ м</w:t>
      </w:r>
      <w:r w:rsidR="004F1605" w:rsidRPr="00267084">
        <w:rPr>
          <w:rFonts w:ascii="Times New Roman" w:eastAsia="Times New Roman" w:hAnsi="Times New Roman"/>
          <w:bCs/>
          <w:sz w:val="24"/>
          <w:szCs w:val="24"/>
          <w:vertAlign w:val="superscript"/>
          <w:lang w:val="uk-UA" w:eastAsia="uk-UA"/>
        </w:rPr>
        <w:t>2</w:t>
      </w:r>
      <w:r w:rsidR="004F1605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),</w:t>
      </w:r>
      <w:r w:rsidR="004F1605" w:rsidRPr="00267084">
        <w:rPr>
          <w:sz w:val="24"/>
          <w:szCs w:val="24"/>
        </w:rPr>
        <w:t xml:space="preserve"> </w:t>
      </w:r>
      <w:r w:rsidR="004F1605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заасфальтовано 13 ділянок доріг загальною площею 1468 м</w:t>
      </w:r>
      <w:r w:rsidR="004F1605" w:rsidRPr="00267084">
        <w:rPr>
          <w:rFonts w:ascii="Times New Roman" w:eastAsia="Times New Roman" w:hAnsi="Times New Roman"/>
          <w:bCs/>
          <w:sz w:val="24"/>
          <w:szCs w:val="24"/>
          <w:vertAlign w:val="superscript"/>
          <w:lang w:val="uk-UA" w:eastAsia="uk-UA"/>
        </w:rPr>
        <w:t>2</w:t>
      </w:r>
      <w:r w:rsidR="004F1605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(середня вартість таких робіт склала 800 грн /м</w:t>
      </w:r>
      <w:r w:rsidR="004F1605" w:rsidRPr="00267084">
        <w:rPr>
          <w:rFonts w:ascii="Times New Roman" w:eastAsia="Times New Roman" w:hAnsi="Times New Roman"/>
          <w:bCs/>
          <w:sz w:val="24"/>
          <w:szCs w:val="24"/>
          <w:vertAlign w:val="superscript"/>
          <w:lang w:val="uk-UA" w:eastAsia="uk-UA"/>
        </w:rPr>
        <w:t>2</w:t>
      </w:r>
      <w:r w:rsidR="004F1605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), проведено грейдерування доріг, засипання їх щебеневою сумішшю, розрівнювання/коткування щебеню на площі – 18286 м2 , це орієнтовно 4,6 км доріг.</w:t>
      </w:r>
      <w:r w:rsidR="004F1605" w:rsidRPr="00267084">
        <w:rPr>
          <w:rFonts w:ascii="Times New Roman" w:eastAsiaTheme="minorHAnsi" w:hAnsi="Times New Roman"/>
          <w:sz w:val="24"/>
          <w:szCs w:val="24"/>
          <w:lang w:val="uk-UA"/>
        </w:rPr>
        <w:t xml:space="preserve"> </w:t>
      </w:r>
      <w:r w:rsidR="00E76EAE" w:rsidRPr="00267084">
        <w:rPr>
          <w:rFonts w:ascii="Times New Roman" w:eastAsiaTheme="minorHAnsi" w:hAnsi="Times New Roman"/>
          <w:sz w:val="24"/>
          <w:szCs w:val="24"/>
          <w:lang w:val="uk-UA"/>
        </w:rPr>
        <w:t xml:space="preserve">У визначених місцях нанесено дорожню розмітку «Пішохідний перехід» та встановлено додатково відповідні дорожні знаки. </w:t>
      </w:r>
      <w:r w:rsidR="004F1605" w:rsidRPr="00267084">
        <w:rPr>
          <w:rFonts w:ascii="Times New Roman" w:eastAsiaTheme="minorHAnsi" w:hAnsi="Times New Roman"/>
          <w:sz w:val="24"/>
          <w:szCs w:val="24"/>
          <w:lang w:val="uk-UA"/>
        </w:rPr>
        <w:t>Крім того також надано субвенцію Агенству автомобільних доріг у Кіровоградській області по виконанню такого комплексу робіт на ділянках дороги</w:t>
      </w:r>
      <w:r w:rsidR="004F1605" w:rsidRPr="00267084">
        <w:rPr>
          <w:rFonts w:ascii="Times New Roman" w:eastAsiaTheme="minorHAnsi" w:hAnsi="Times New Roman"/>
          <w:color w:val="FF0000"/>
          <w:sz w:val="24"/>
          <w:szCs w:val="24"/>
          <w:lang w:val="uk-UA"/>
        </w:rPr>
        <w:t xml:space="preserve"> </w:t>
      </w:r>
      <w:r w:rsidR="004F1605" w:rsidRPr="00267084">
        <w:rPr>
          <w:rFonts w:ascii="Times New Roman" w:eastAsia="Times New Roman" w:hAnsi="Times New Roman" w:cstheme="minorBidi"/>
          <w:sz w:val="24"/>
          <w:szCs w:val="24"/>
          <w:lang w:val="uk-UA" w:eastAsia="ru-RU"/>
        </w:rPr>
        <w:t>Хмельове-Якимівка-Дорофіївка</w:t>
      </w:r>
      <w:r w:rsidR="004F1605" w:rsidRPr="00267084">
        <w:rPr>
          <w:rFonts w:ascii="Times New Roman" w:eastAsiaTheme="minorHAnsi" w:hAnsi="Times New Roman"/>
          <w:sz w:val="24"/>
          <w:szCs w:val="24"/>
          <w:lang w:val="uk-UA"/>
        </w:rPr>
        <w:t xml:space="preserve"> (</w:t>
      </w:r>
      <w:r w:rsidR="004F1605" w:rsidRPr="00267084">
        <w:rPr>
          <w:rFonts w:ascii="Times New Roman" w:eastAsiaTheme="minorHAnsi" w:hAnsi="Times New Roman" w:cstheme="minorBidi"/>
          <w:sz w:val="24"/>
          <w:szCs w:val="24"/>
          <w:lang w:val="uk-UA"/>
        </w:rPr>
        <w:t>С122065</w:t>
      </w:r>
      <w:r w:rsidR="004F1605" w:rsidRPr="00267084">
        <w:rPr>
          <w:rFonts w:ascii="Times New Roman" w:eastAsiaTheme="minorHAnsi" w:hAnsi="Times New Roman"/>
          <w:sz w:val="24"/>
          <w:szCs w:val="24"/>
          <w:lang w:val="uk-UA"/>
        </w:rPr>
        <w:t>) загальною площею</w:t>
      </w:r>
      <w:r w:rsidR="004F1605" w:rsidRPr="00267084">
        <w:rPr>
          <w:rFonts w:ascii="Times New Roman" w:eastAsiaTheme="minorHAnsi" w:hAnsi="Times New Roman"/>
          <w:color w:val="FF0000"/>
          <w:sz w:val="24"/>
          <w:szCs w:val="24"/>
          <w:lang w:val="uk-UA"/>
        </w:rPr>
        <w:t xml:space="preserve"> </w:t>
      </w:r>
      <w:r w:rsidR="004F1605" w:rsidRPr="00267084">
        <w:rPr>
          <w:rFonts w:ascii="Times New Roman" w:eastAsiaTheme="minorHAnsi" w:hAnsi="Times New Roman"/>
          <w:color w:val="000000" w:themeColor="text1"/>
          <w:sz w:val="24"/>
          <w:szCs w:val="24"/>
          <w:lang w:val="uk-UA"/>
        </w:rPr>
        <w:t xml:space="preserve">– 4500 </w:t>
      </w:r>
      <w:r w:rsidR="004F1605" w:rsidRPr="00267084">
        <w:rPr>
          <w:rFonts w:ascii="Times New Roman" w:eastAsiaTheme="minorHAnsi" w:hAnsi="Times New Roman"/>
          <w:color w:val="000000" w:themeColor="text1"/>
          <w:sz w:val="24"/>
          <w:szCs w:val="24"/>
        </w:rPr>
        <w:t>м</w:t>
      </w:r>
      <w:r w:rsidR="004F1605" w:rsidRPr="00267084">
        <w:rPr>
          <w:rFonts w:ascii="Times New Roman" w:eastAsiaTheme="minorHAnsi" w:hAnsi="Times New Roman"/>
          <w:color w:val="000000" w:themeColor="text1"/>
          <w:sz w:val="24"/>
          <w:szCs w:val="24"/>
          <w:vertAlign w:val="superscript"/>
        </w:rPr>
        <w:t>2</w:t>
      </w:r>
      <w:r w:rsidR="004F1605" w:rsidRPr="00267084">
        <w:rPr>
          <w:rFonts w:ascii="Times New Roman" w:eastAsiaTheme="minorHAnsi" w:hAnsi="Times New Roman"/>
          <w:color w:val="000000" w:themeColor="text1"/>
          <w:sz w:val="24"/>
          <w:szCs w:val="24"/>
          <w:lang w:val="uk-UA"/>
        </w:rPr>
        <w:t>.</w:t>
      </w:r>
      <w:r w:rsidR="00E76EAE" w:rsidRPr="00267084">
        <w:rPr>
          <w:rFonts w:ascii="Times New Roman" w:eastAsiaTheme="minorHAnsi" w:hAnsi="Times New Roman"/>
          <w:color w:val="000000" w:themeColor="text1"/>
          <w:sz w:val="24"/>
          <w:szCs w:val="24"/>
          <w:lang w:val="uk-UA"/>
        </w:rPr>
        <w:t xml:space="preserve"> </w:t>
      </w:r>
    </w:p>
    <w:p w:rsidR="00DF3CDD" w:rsidRPr="00267084" w:rsidRDefault="00DF3CDD" w:rsidP="00DF3CD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4F1605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М</w:t>
      </w:r>
      <w:r w:rsidR="004D62D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ереж зовнішнього освітлення: </w:t>
      </w:r>
      <w:r w:rsidR="00EA4B59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встановлено та </w:t>
      </w:r>
      <w:r w:rsidR="004D62D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замінен</w:t>
      </w:r>
      <w:r w:rsidR="00816A3D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о </w:t>
      </w:r>
      <w:r w:rsidR="00EA4B59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10</w:t>
      </w:r>
      <w:r w:rsidR="004D62D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одиниць енергозберігаючих світлоточок; </w:t>
      </w:r>
      <w:r w:rsidR="00344C49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встановлення та облаштування зупинок; організація роботи по випилюванню аварійних та фаутних дерев;</w:t>
      </w:r>
      <w:r w:rsidR="00F5309F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r w:rsidR="004D62D0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забезпечувалося утримання та поточний ремонт об'єктів зеленого господарства населених пунктів області. </w:t>
      </w:r>
    </w:p>
    <w:p w:rsidR="00FE7EBC" w:rsidRPr="00267084" w:rsidRDefault="00DF3CDD" w:rsidP="00DF3CDD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2D74AF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Смолінською терит</w:t>
      </w:r>
      <w:r w:rsidR="00906EAC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оріальною громадою отримано рело</w:t>
      </w:r>
      <w:r w:rsidR="002D74AF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ковану </w:t>
      </w:r>
      <w:r w:rsidR="00D27F2D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комунальну </w:t>
      </w:r>
      <w:r w:rsidR="002D74AF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техніку від Бахмутської громади для забезпечення належного функціонування об’єктів та надання послуг населенню в тимчасове користування на період дії воєнного стану.</w:t>
      </w:r>
    </w:p>
    <w:p w:rsidR="00DF3CDD" w:rsidRPr="00267084" w:rsidRDefault="00DF3CDD" w:rsidP="00DF3CDD">
      <w:pPr>
        <w:tabs>
          <w:tab w:val="left" w:pos="1276"/>
        </w:tabs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FE7EBC" w:rsidRPr="00267084"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  <w:t>12 Цивільний захист</w:t>
      </w:r>
    </w:p>
    <w:p w:rsidR="00135BF5" w:rsidRPr="00267084" w:rsidRDefault="00DF3CDD" w:rsidP="00DF3CDD">
      <w:pPr>
        <w:tabs>
          <w:tab w:val="left" w:pos="1276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i/>
          <w:sz w:val="24"/>
          <w:szCs w:val="24"/>
          <w:u w:val="single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FE7EBC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Відповідно до Програми </w:t>
      </w:r>
      <w:r w:rsidR="00FE7EBC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цивільного захисту Смолінської селищної територіальної громади на 2022-2026 роки</w:t>
      </w:r>
      <w:r w:rsidR="00135BF5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:</w:t>
      </w:r>
    </w:p>
    <w:p w:rsidR="00FE7EBC" w:rsidRPr="00267084" w:rsidRDefault="00FE7EBC" w:rsidP="00DF3CDD">
      <w:pPr>
        <w:pStyle w:val="af2"/>
        <w:tabs>
          <w:tab w:val="left" w:pos="1276"/>
        </w:tabs>
        <w:spacing w:after="0" w:line="240" w:lineRule="auto"/>
        <w:ind w:left="0" w:firstLine="720"/>
        <w:jc w:val="both"/>
        <w:outlineLvl w:val="1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на розвиток автоматизованих систем зв’язку та оповіщення</w:t>
      </w:r>
      <w:r w:rsidR="00BA1D07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в 2025 році передбачено</w:t>
      </w:r>
      <w:r w:rsidR="00135BF5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- </w:t>
      </w: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275 000 грн.</w:t>
      </w:r>
      <w:r w:rsidR="00135BF5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, використано – 74 113,00 грн.;</w:t>
      </w:r>
    </w:p>
    <w:p w:rsidR="00135BF5" w:rsidRPr="00267084" w:rsidRDefault="00135BF5" w:rsidP="00594664">
      <w:pPr>
        <w:pStyle w:val="af2"/>
        <w:tabs>
          <w:tab w:val="left" w:pos="1276"/>
        </w:tabs>
        <w:spacing w:before="100" w:beforeAutospacing="1" w:after="100" w:afterAutospacing="1" w:line="240" w:lineRule="auto"/>
        <w:ind w:left="0" w:firstLine="72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на утримання будівлі пожежного депо та комунальні послуги передбачено – 280 000 грн., використано – 18 696,81 грн.</w:t>
      </w:r>
    </w:p>
    <w:p w:rsidR="000B4D49" w:rsidRPr="00267084" w:rsidRDefault="000B4D49" w:rsidP="000B4D49">
      <w:pPr>
        <w:pStyle w:val="af2"/>
        <w:tabs>
          <w:tab w:val="left" w:pos="1276"/>
        </w:tabs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</w:p>
    <w:p w:rsidR="00055864" w:rsidRPr="00267084" w:rsidRDefault="00055864" w:rsidP="00594664">
      <w:pPr>
        <w:pStyle w:val="af2"/>
        <w:numPr>
          <w:ilvl w:val="0"/>
          <w:numId w:val="28"/>
        </w:num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/>
          <w:bCs/>
          <w:kern w:val="36"/>
          <w:sz w:val="24"/>
          <w:szCs w:val="24"/>
          <w:lang w:val="uk-UA" w:eastAsia="uk-UA"/>
        </w:rPr>
        <w:t>ЗАВДАННЯ ТА ЗАХОДИ ЕКОНОМІЧНОГО І СОЦІАЛЬНОГО РОЗВИТКУ СМОЛІНСЬКОЇ ТЕРИТОРІАЛЬНОЇ ГРОМАДИ НА 2026</w:t>
      </w:r>
    </w:p>
    <w:p w:rsidR="00055864" w:rsidRPr="00267084" w:rsidRDefault="00055864" w:rsidP="00055864">
      <w:pPr>
        <w:pStyle w:val="af2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:rsidR="00F221C2" w:rsidRPr="00267084" w:rsidRDefault="00DF3CDD" w:rsidP="00DF3CD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      </w:t>
      </w:r>
      <w:r w:rsidR="00F221C2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Виходячи з результатів аналізу соціально-економічного розвитку у 2025 році та в</w:t>
      </w:r>
      <w:r w:rsidR="006A0AE1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раховуючи виклики воєнного часу та загрозу закриття найбільшого підприємства в селищі,</w:t>
      </w:r>
      <w:r w:rsidR="00F221C2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основними завданнями розвитку Смолінської територіальної громади у 2026 році є:</w:t>
      </w:r>
    </w:p>
    <w:p w:rsidR="00F221C2" w:rsidRPr="00267084" w:rsidRDefault="00F221C2" w:rsidP="00A8313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забезпечення стабільного функціонування економіки та соціальної сфери;</w:t>
      </w:r>
    </w:p>
    <w:p w:rsidR="00F221C2" w:rsidRPr="00267084" w:rsidRDefault="00F221C2" w:rsidP="00A8313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підвищення якості життя населення;</w:t>
      </w:r>
    </w:p>
    <w:p w:rsidR="00F221C2" w:rsidRPr="00267084" w:rsidRDefault="00F221C2" w:rsidP="00A8313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зміцнення фінансової самодостатності громади;</w:t>
      </w:r>
    </w:p>
    <w:p w:rsidR="00F221C2" w:rsidRPr="00267084" w:rsidRDefault="00F221C2" w:rsidP="00A8313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розвиток людського капіталу;</w:t>
      </w:r>
    </w:p>
    <w:p w:rsidR="00F221C2" w:rsidRPr="00267084" w:rsidRDefault="00F221C2" w:rsidP="00A8313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підтримка Збройних Сил України та формування стійкої системи безпеки.</w:t>
      </w:r>
    </w:p>
    <w:p w:rsidR="00F221C2" w:rsidRPr="00267084" w:rsidRDefault="00F221C2" w:rsidP="00F221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Розділ І. РОЗВИТОК РЕАЛЬНОГО СЕКТОРУ ЕКОНОМІКИ</w:t>
      </w:r>
    </w:p>
    <w:p w:rsidR="005B6665" w:rsidRPr="00267084" w:rsidRDefault="00DF3CDD" w:rsidP="00DF3C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lastRenderedPageBreak/>
        <w:t xml:space="preserve">        </w:t>
      </w:r>
      <w:r w:rsidR="005B6665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Основні проблемні питання розвитку реального сектору економіки, які потребують вирішення у 2026 році</w:t>
      </w:r>
      <w:r w:rsidR="003D0103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:</w:t>
      </w:r>
    </w:p>
    <w:p w:rsidR="005B6665" w:rsidRPr="00267084" w:rsidRDefault="005B6665" w:rsidP="00DF3CDD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1)</w:t>
      </w:r>
      <w:r w:rsidR="00055864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нестабільна робота Смолінської урановидобувної шахти, неналежне її матеріально-технічне забезпечення, не вирішення на державному рівні питань, пов'язаних із функціонуванням уранодобувного підприємства;</w:t>
      </w:r>
    </w:p>
    <w:p w:rsidR="005B6665" w:rsidRPr="00267084" w:rsidRDefault="005B6665" w:rsidP="00DF3CDD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2)</w:t>
      </w:r>
      <w:r w:rsidR="00055864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гострий дефіцит кваліфікованих робітничих кадрів та фахівців через активну мобілізацію, відтік трудових ресурсів за межі області та України;</w:t>
      </w:r>
    </w:p>
    <w:p w:rsidR="005B6665" w:rsidRPr="00267084" w:rsidRDefault="00055864" w:rsidP="00DF3CDD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3) </w:t>
      </w:r>
      <w:r w:rsidR="005B6665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відсутність нових виробничих потужностей;</w:t>
      </w:r>
    </w:p>
    <w:p w:rsidR="005B6665" w:rsidRPr="00267084" w:rsidRDefault="005B6665" w:rsidP="00DF3CDD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3)</w:t>
      </w:r>
      <w:r w:rsidR="00055864" w:rsidRPr="00267084">
        <w:rPr>
          <w:sz w:val="24"/>
          <w:szCs w:val="24"/>
          <w:lang w:val="uk-UA"/>
        </w:rPr>
        <w:t xml:space="preserve"> 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зниження внутрішніх цін реалізації аграрної продукції нижче рівня собівартості;</w:t>
      </w:r>
    </w:p>
    <w:p w:rsidR="005B6665" w:rsidRPr="00267084" w:rsidRDefault="005B6665" w:rsidP="00DF3CDD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4) зміна погодно-кліматичних умов, що зумовлена зростанням температури повітря, як середньорічної, так і для окремих періодів року, що особливо негативно вливає на умови ведення землеробства;</w:t>
      </w:r>
    </w:p>
    <w:p w:rsidR="005B6665" w:rsidRPr="00267084" w:rsidRDefault="005B6665" w:rsidP="00DF3CDD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5)</w:t>
      </w:r>
      <w:r w:rsidRPr="00267084">
        <w:rPr>
          <w:sz w:val="24"/>
          <w:szCs w:val="24"/>
        </w:rPr>
        <w:t xml:space="preserve"> 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зниження потенціалу галузі тваринництва, а саме, скорочення поголів’я тварин та зменшення обсягів виробництва продукції;</w:t>
      </w:r>
    </w:p>
    <w:p w:rsidR="005B6665" w:rsidRPr="00267084" w:rsidRDefault="005B6665" w:rsidP="00DF3CDD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6) недостатньо розвинута інфраструктура, невідповідність її сучасним вимогам.</w:t>
      </w:r>
    </w:p>
    <w:p w:rsidR="00F221C2" w:rsidRPr="00267084" w:rsidRDefault="00AA6072" w:rsidP="00F221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1.</w:t>
      </w:r>
      <w:r w:rsidR="00F221C2" w:rsidRPr="0026708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Розвиток аграрного сектору та земельних відносин</w:t>
      </w:r>
    </w:p>
    <w:p w:rsidR="00F221C2" w:rsidRPr="00267084" w:rsidRDefault="00F221C2" w:rsidP="00F221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Завдання:</w:t>
      </w:r>
    </w:p>
    <w:p w:rsidR="00F221C2" w:rsidRPr="00267084" w:rsidRDefault="00F221C2" w:rsidP="00A8313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підвищення ефективності аграрного виробництва;</w:t>
      </w:r>
    </w:p>
    <w:p w:rsidR="00F221C2" w:rsidRPr="00267084" w:rsidRDefault="00F221C2" w:rsidP="00A8313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підтримка місцевих фермерських господарств;</w:t>
      </w:r>
    </w:p>
    <w:p w:rsidR="00F221C2" w:rsidRPr="00267084" w:rsidRDefault="00F221C2" w:rsidP="00A8313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раціональне використання земельних ресурсів.</w:t>
      </w:r>
    </w:p>
    <w:p w:rsidR="00F221C2" w:rsidRPr="00267084" w:rsidRDefault="00F221C2" w:rsidP="00F221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Основні заходи:</w:t>
      </w:r>
    </w:p>
    <w:p w:rsidR="00F221C2" w:rsidRPr="00267084" w:rsidRDefault="00F221C2" w:rsidP="00A8313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проведення інвентаризації земель громади та впорядкування земельних відносин;</w:t>
      </w:r>
    </w:p>
    <w:p w:rsidR="00F221C2" w:rsidRPr="00267084" w:rsidRDefault="00F221C2" w:rsidP="00A8313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підтримка програм зрошення та відновлення ґрунтів;</w:t>
      </w:r>
    </w:p>
    <w:p w:rsidR="00F221C2" w:rsidRPr="00267084" w:rsidRDefault="00F221C2" w:rsidP="00A8313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стимулювання розвитку сімейних ферм, кооперативів та органічного виробництва;</w:t>
      </w:r>
    </w:p>
    <w:p w:rsidR="00F221C2" w:rsidRPr="00267084" w:rsidRDefault="00F221C2" w:rsidP="00A8313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залучення аграрних підприємств до програм енергоефективності та «зеленої» економіки.</w:t>
      </w:r>
    </w:p>
    <w:p w:rsidR="00F221C2" w:rsidRPr="00267084" w:rsidRDefault="00F221C2" w:rsidP="00F221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2. Розвиток промислового комплексу</w:t>
      </w:r>
    </w:p>
    <w:p w:rsidR="00F221C2" w:rsidRPr="00267084" w:rsidRDefault="00F221C2" w:rsidP="00F221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Завдання:</w:t>
      </w:r>
      <w:r w:rsidR="00C406CB"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 </w:t>
      </w:r>
    </w:p>
    <w:p w:rsidR="00C406CB" w:rsidRPr="00267084" w:rsidRDefault="00F221C2" w:rsidP="00C406C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підтримка стабільної роботи підприємств гірничої галузі;</w:t>
      </w:r>
    </w:p>
    <w:p w:rsidR="00C406CB" w:rsidRPr="00267084" w:rsidRDefault="00C406CB" w:rsidP="00C406CB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реалізація проєкту створення індустріального парку в громаді, спрямованого на розвиток нових виробничих потужностей, переробних підприємств та впровадження інноваційних технологій. Проєкти в межах ініціативи: «Будівництво ТЕС та інших виробництв з переробки енергетичних рослин та твердих побутових відходів», «Впровадження супутнього та іншого виробництва на території індустріального парку».</w:t>
      </w:r>
    </w:p>
    <w:p w:rsidR="00F221C2" w:rsidRPr="00267084" w:rsidRDefault="00F221C2" w:rsidP="00A8313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диверсифікація промислового виробництва;</w:t>
      </w:r>
    </w:p>
    <w:p w:rsidR="003D0103" w:rsidRPr="00267084" w:rsidRDefault="003D0103" w:rsidP="00A8313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популяризація продукції місцевих виробників шляхом сприяння участі підприємств, та окремих підприємців у виставково-ярмаркових заходах регіонального та міжнародного рівнів;</w:t>
      </w:r>
    </w:p>
    <w:p w:rsidR="003D0103" w:rsidRPr="00267084" w:rsidRDefault="003D0103" w:rsidP="00A8313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сприяння реалізації інноваційних проєктів з метою відновлення та розвитку промислового потенціал</w:t>
      </w:r>
      <w:r w:rsidR="00DD2FFA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у громади;</w:t>
      </w:r>
    </w:p>
    <w:p w:rsidR="00F221C2" w:rsidRPr="00267084" w:rsidRDefault="00F221C2" w:rsidP="00A8313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створення робочих місць.</w:t>
      </w:r>
    </w:p>
    <w:p w:rsidR="00F221C2" w:rsidRPr="00267084" w:rsidRDefault="00F221C2" w:rsidP="00F221C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Заходи:</w:t>
      </w:r>
    </w:p>
    <w:p w:rsidR="00F221C2" w:rsidRPr="00267084" w:rsidRDefault="00F221C2" w:rsidP="00A8313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співпраця з ДП «СхідГЗК» щодо збереження виробничого потенціалу;</w:t>
      </w:r>
    </w:p>
    <w:p w:rsidR="00C406CB" w:rsidRPr="00267084" w:rsidRDefault="00C406CB" w:rsidP="00C406C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lastRenderedPageBreak/>
        <w:t>підготовка ТЕО та планування розвитку індустріального парку;</w:t>
      </w:r>
    </w:p>
    <w:p w:rsidR="00C406CB" w:rsidRPr="00267084" w:rsidRDefault="00C406CB" w:rsidP="00C406C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облаштування земельної ділянки та підведення інженерних мереж;</w:t>
      </w:r>
    </w:p>
    <w:p w:rsidR="00C406CB" w:rsidRPr="00267084" w:rsidRDefault="00C406CB" w:rsidP="00C406C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створення сприятливих умов для інвесторів;</w:t>
      </w:r>
    </w:p>
    <w:p w:rsidR="00C406CB" w:rsidRPr="00267084" w:rsidRDefault="00C406CB" w:rsidP="00C406C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залучення інвестицій у будівництво ТЕС на біомасі та підприємств з переробки енергетичних культур і ТПВ;</w:t>
      </w:r>
    </w:p>
    <w:p w:rsidR="00F221C2" w:rsidRPr="00267084" w:rsidRDefault="00C406CB" w:rsidP="00C406CB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запуск супутніх виробництв;</w:t>
      </w:r>
    </w:p>
    <w:p w:rsidR="00F221C2" w:rsidRPr="00267084" w:rsidRDefault="00F221C2" w:rsidP="00A83131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підтримка малого бізнесу через пільгове кредитування та грантові програми.</w:t>
      </w:r>
    </w:p>
    <w:p w:rsidR="00F221C2" w:rsidRPr="00267084" w:rsidRDefault="00AA6072" w:rsidP="00AA607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3.</w:t>
      </w:r>
      <w:r w:rsidR="00F221C2" w:rsidRPr="0026708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Розвиток енергетичної інфраструктури</w:t>
      </w:r>
    </w:p>
    <w:p w:rsidR="002B4F50" w:rsidRPr="00267084" w:rsidRDefault="002B4F50" w:rsidP="002B4F50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Завдання:</w:t>
      </w:r>
    </w:p>
    <w:p w:rsidR="002B4F50" w:rsidRPr="00267084" w:rsidRDefault="002B4F50" w:rsidP="00A83131">
      <w:pPr>
        <w:pStyle w:val="af2"/>
        <w:numPr>
          <w:ilvl w:val="0"/>
          <w:numId w:val="20"/>
        </w:numPr>
        <w:spacing w:before="100" w:beforeAutospacing="1" w:after="100" w:afterAutospacing="1" w:line="240" w:lineRule="auto"/>
        <w:ind w:left="709" w:hanging="283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продовження запровадження та використання систем енергетичного менеджменту та енергосервісу для підвищення енергетичної ефективності будівель бюджетних установ;</w:t>
      </w:r>
    </w:p>
    <w:p w:rsidR="002B4F50" w:rsidRPr="00267084" w:rsidRDefault="002B4F50" w:rsidP="00A83131">
      <w:pPr>
        <w:pStyle w:val="af2"/>
        <w:numPr>
          <w:ilvl w:val="0"/>
          <w:numId w:val="20"/>
        </w:numPr>
        <w:spacing w:before="100" w:beforeAutospacing="1" w:after="100" w:afterAutospacing="1" w:line="240" w:lineRule="auto"/>
        <w:ind w:left="709" w:hanging="283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продовження роботи над концепцією будування ТЕС на біомасі</w:t>
      </w:r>
    </w:p>
    <w:p w:rsidR="002B4F50" w:rsidRPr="00267084" w:rsidRDefault="002B4F50" w:rsidP="002B4F5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Заходи:</w:t>
      </w:r>
    </w:p>
    <w:p w:rsidR="00F221C2" w:rsidRPr="00267084" w:rsidRDefault="00F221C2" w:rsidP="00A8313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модернізація систем водо</w:t>
      </w:r>
      <w:r w:rsidR="00EA04F6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="00614A0F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–</w:t>
      </w: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та енергопостачання;</w:t>
      </w:r>
    </w:p>
    <w:p w:rsidR="00F221C2" w:rsidRPr="00267084" w:rsidRDefault="00F221C2" w:rsidP="00A8313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розширення застосування альтернативних джерел енергії;</w:t>
      </w:r>
    </w:p>
    <w:p w:rsidR="00F221C2" w:rsidRPr="00267084" w:rsidRDefault="00F221C2" w:rsidP="00A8313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участь у державних і донорських програмах енергоефективності.</w:t>
      </w:r>
    </w:p>
    <w:p w:rsidR="00F221C2" w:rsidRPr="00267084" w:rsidRDefault="00AA6072" w:rsidP="00AA6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4.</w:t>
      </w:r>
      <w:r w:rsidR="00F221C2" w:rsidRPr="0026708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Розвиток інвест</w:t>
      </w:r>
      <w:r w:rsidRPr="0026708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 xml:space="preserve">иційної та зовнішньоекономічної </w:t>
      </w:r>
      <w:r w:rsidR="00F221C2" w:rsidRPr="0026708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діяльності</w:t>
      </w:r>
    </w:p>
    <w:p w:rsidR="00F221C2" w:rsidRPr="00267084" w:rsidRDefault="00F221C2" w:rsidP="00A8313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створення інвестиційного паспорту громади;</w:t>
      </w:r>
    </w:p>
    <w:p w:rsidR="00E818AA" w:rsidRPr="00267084" w:rsidRDefault="00E818AA" w:rsidP="00A8313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реалізація інвестиційних </w:t>
      </w:r>
      <w:r w:rsidR="00614A0F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pgNum/>
      </w:r>
      <w:r w:rsidR="00614A0F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ериторі</w:t>
      </w: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та програм, публічних інвестиційних </w:t>
      </w:r>
      <w:r w:rsidR="00614A0F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pgNum/>
      </w:r>
      <w:r w:rsidR="00614A0F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ериторі</w:t>
      </w: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за рахунок залучення іноземних інвестицій, коштів міжнародної технічної допомоги, міжнародних фінансових організацій, інших коштів, не заборонених чинним законодавством;  </w:t>
      </w:r>
    </w:p>
    <w:p w:rsidR="00F221C2" w:rsidRPr="00267084" w:rsidRDefault="00F221C2" w:rsidP="00A83131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про</w:t>
      </w:r>
      <w:r w:rsidR="002B4F50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ведення</w:t>
      </w: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зустрічей з потенційними інвесторами.</w:t>
      </w:r>
    </w:p>
    <w:p w:rsidR="00F221C2" w:rsidRPr="00267084" w:rsidRDefault="00F221C2" w:rsidP="00F221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Розділ ІІ. РОЗВИТОК ЛЮДСЬКОГО КАПІТАЛУ ТА ПІДВИЩЕННЯ ЯКОСТІ ЖИТТЯ НАСЕЛЕННЯ</w:t>
      </w:r>
    </w:p>
    <w:p w:rsidR="00E41E2D" w:rsidRPr="00267084" w:rsidRDefault="00474B44" w:rsidP="00474B4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       </w:t>
      </w:r>
      <w:r w:rsidR="00E41E2D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Основні проблемні питання розвитку галузей (сфер діяльності),</w:t>
      </w:r>
      <w:r w:rsidR="00D369F9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які потребують вирішення у 2026</w:t>
      </w:r>
      <w:r w:rsidR="00E41E2D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році:</w:t>
      </w:r>
    </w:p>
    <w:p w:rsidR="00E41E2D" w:rsidRPr="00267084" w:rsidRDefault="00E41E2D" w:rsidP="00DF3CDD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1) потреба у покращенні матеріально-технічної бази лікувально-профілактичних закладів громади та забезпечення їх лікарськими кадрами;</w:t>
      </w:r>
    </w:p>
    <w:p w:rsidR="00E41E2D" w:rsidRPr="00267084" w:rsidRDefault="00E41E2D" w:rsidP="00DF3CDD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2)</w:t>
      </w:r>
      <w:r w:rsidRPr="00267084">
        <w:rPr>
          <w:sz w:val="24"/>
          <w:szCs w:val="24"/>
        </w:rPr>
        <w:t xml:space="preserve"> 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застаріле обладнання харчоблоків у закладах загальної середньої освіти;</w:t>
      </w:r>
    </w:p>
    <w:p w:rsidR="00E41E2D" w:rsidRPr="00267084" w:rsidRDefault="00E41E2D" w:rsidP="00DF3CDD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3)</w:t>
      </w:r>
      <w:r w:rsidRPr="00267084">
        <w:rPr>
          <w:sz w:val="24"/>
          <w:szCs w:val="24"/>
        </w:rPr>
        <w:t xml:space="preserve"> 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потреба в належному оснащенні закладів освіти сучасним навчальним та технологічним обладнанням;  </w:t>
      </w:r>
    </w:p>
    <w:p w:rsidR="00E41E2D" w:rsidRPr="00267084" w:rsidRDefault="00E41E2D" w:rsidP="00DF3CDD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4)</w:t>
      </w:r>
      <w:r w:rsidRPr="00267084">
        <w:rPr>
          <w:sz w:val="24"/>
          <w:szCs w:val="24"/>
        </w:rPr>
        <w:t xml:space="preserve"> 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відсутність фахових педагогів;</w:t>
      </w:r>
    </w:p>
    <w:p w:rsidR="00E41E2D" w:rsidRPr="00267084" w:rsidRDefault="00E41E2D" w:rsidP="00DF3CDD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5)</w:t>
      </w:r>
      <w:r w:rsidRPr="00267084">
        <w:rPr>
          <w:sz w:val="24"/>
          <w:szCs w:val="24"/>
        </w:rPr>
        <w:t xml:space="preserve"> 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дефіцит кваліфікованих трудових ресурсів;</w:t>
      </w:r>
      <w:r w:rsid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</w:t>
      </w:r>
    </w:p>
    <w:p w:rsidR="00E41E2D" w:rsidRPr="00267084" w:rsidRDefault="00E41E2D" w:rsidP="00DF3CDD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6)</w:t>
      </w:r>
      <w:r w:rsidRPr="00267084">
        <w:rPr>
          <w:sz w:val="24"/>
          <w:szCs w:val="24"/>
        </w:rPr>
        <w:t xml:space="preserve"> 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невідповідність об’єктів спортивної інфраструктури актуальним стандартам сьогодення;</w:t>
      </w:r>
    </w:p>
    <w:p w:rsidR="00E41E2D" w:rsidRPr="00267084" w:rsidRDefault="00E41E2D" w:rsidP="00DF3CDD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7)</w:t>
      </w:r>
      <w:r w:rsidRPr="00267084">
        <w:rPr>
          <w:sz w:val="24"/>
          <w:szCs w:val="24"/>
        </w:rPr>
        <w:t xml:space="preserve"> 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невідповідність стану матеріально-технічної бази закладів культури</w:t>
      </w:r>
      <w:r w:rsidR="002E060F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 xml:space="preserve"> сучасним вимогам.</w:t>
      </w:r>
    </w:p>
    <w:p w:rsidR="00F221C2" w:rsidRPr="00267084" w:rsidRDefault="002E060F" w:rsidP="00F221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Завдання та заходи щодо розвитку галузі охорони</w:t>
      </w:r>
      <w:r w:rsidR="00F221C2"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 здоров’я</w:t>
      </w:r>
      <w:r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 на 2025 рік:</w:t>
      </w:r>
    </w:p>
    <w:p w:rsidR="00F221C2" w:rsidRPr="00267084" w:rsidRDefault="002E060F" w:rsidP="00A8313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завершення </w:t>
      </w:r>
      <w:r w:rsidR="00F221C2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капі</w:t>
      </w: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тальних</w:t>
      </w:r>
      <w:r w:rsidR="00972308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ремонт</w:t>
      </w: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ів</w:t>
      </w:r>
      <w:r w:rsidR="00972308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амбулаторії у с-щі</w:t>
      </w:r>
      <w:r w:rsidR="00F221C2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Смоліне;</w:t>
      </w:r>
    </w:p>
    <w:p w:rsidR="00F221C2" w:rsidRPr="00267084" w:rsidRDefault="00F221C2" w:rsidP="00A8313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оснащення закладів охорони здоров’я сучасним обладнанням;</w:t>
      </w:r>
    </w:p>
    <w:p w:rsidR="00F221C2" w:rsidRPr="00267084" w:rsidRDefault="00F221C2" w:rsidP="00A8313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залучення молодих лікарів через </w:t>
      </w:r>
      <w:r w:rsidR="005C6997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програми «житло + робоче місце»;</w:t>
      </w:r>
    </w:p>
    <w:p w:rsidR="005C6997" w:rsidRPr="00267084" w:rsidRDefault="005C6997" w:rsidP="00A8313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lastRenderedPageBreak/>
        <w:t>проведення просвітницької роботи серед різних верств населення громади щодо пропаганди здорового способу життя, профілактики, діагностики та ефективно</w:t>
      </w:r>
      <w:r w:rsidR="00D369F9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го лікування певних захворювань.</w:t>
      </w:r>
    </w:p>
    <w:p w:rsidR="00F221C2" w:rsidRPr="00267084" w:rsidRDefault="002E060F" w:rsidP="00F221C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Завдання та заходи щодо розвитку галузі о</w:t>
      </w:r>
      <w:r w:rsidR="00F221C2"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світа</w:t>
      </w:r>
      <w:r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 на 2025 рік:</w:t>
      </w:r>
    </w:p>
    <w:p w:rsidR="00F221C2" w:rsidRPr="00267084" w:rsidRDefault="00F221C2" w:rsidP="00A8313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модернізація освітніх закладів (ремонти, обладнання, цифровізація)</w:t>
      </w:r>
      <w:r w:rsidR="00DF3EF6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,</w:t>
      </w:r>
      <w:r w:rsidR="00DF3EF6" w:rsidRPr="00267084">
        <w:rPr>
          <w:sz w:val="24"/>
          <w:szCs w:val="24"/>
        </w:rPr>
        <w:t xml:space="preserve"> </w:t>
      </w:r>
      <w:r w:rsidR="00DF3EF6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створення у закладах загальної середньої освіти сучасного освітнього простору</w:t>
      </w: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;</w:t>
      </w:r>
    </w:p>
    <w:p w:rsidR="005C6997" w:rsidRPr="00267084" w:rsidRDefault="005C6997" w:rsidP="00A8313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впровадження тепло- та енергозберігаючих техн</w:t>
      </w:r>
      <w:r w:rsidR="00DF3EF6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ологій у закладах освіти</w:t>
      </w: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; </w:t>
      </w:r>
    </w:p>
    <w:p w:rsidR="005C6997" w:rsidRPr="00267084" w:rsidRDefault="005C6997" w:rsidP="00A8313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виконання протипожежних заходів в закладах освіти;</w:t>
      </w:r>
    </w:p>
    <w:p w:rsidR="00F221C2" w:rsidRPr="00267084" w:rsidRDefault="00DF3EF6" w:rsidP="00A8313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створення умов для якісного і безпечного зайняття спортом дітей в закладах освіти;</w:t>
      </w:r>
    </w:p>
    <w:p w:rsidR="00DF3EF6" w:rsidRPr="00267084" w:rsidRDefault="00DF3EF6" w:rsidP="00A8313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підтримка обдарованих дітей та молоді.</w:t>
      </w:r>
    </w:p>
    <w:p w:rsidR="00F221C2" w:rsidRPr="00267084" w:rsidRDefault="00F221C2" w:rsidP="00555F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Зайнятість і ринок праці</w:t>
      </w:r>
    </w:p>
    <w:p w:rsidR="00B77749" w:rsidRPr="00267084" w:rsidRDefault="00B77749" w:rsidP="00A8313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створення умов щодо сприяння продуктивній зайнятості населення, у тому числі з числа внутрішньо переміщених осіб, ветеранів війни;</w:t>
      </w:r>
    </w:p>
    <w:p w:rsidR="00F221C2" w:rsidRPr="00267084" w:rsidRDefault="00B77749" w:rsidP="00A8313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підвищення добробуту населення громади, соціального захисту громадян пенсійного віку</w:t>
      </w:r>
      <w:r w:rsidR="00F221C2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;</w:t>
      </w:r>
    </w:p>
    <w:p w:rsidR="00B77749" w:rsidRPr="00267084" w:rsidRDefault="00B77749" w:rsidP="00A8313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сприяння адаптації демобілізованих військовослужбовців, ветеранів війни до умов сучасного ринку праці та реінтеграції їх в систему реальних трудових відносин, у т.ч. сприяння розвитку підприємницької ініціативи шляхом отримання мікроґрантів на розвиток бізнесу; </w:t>
      </w:r>
    </w:p>
    <w:p w:rsidR="00F221C2" w:rsidRPr="00267084" w:rsidRDefault="00B77749" w:rsidP="00A8313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забезпечення контролю за дотриманням роботодавцями законодавства у сфері оплати праці.</w:t>
      </w:r>
    </w:p>
    <w:p w:rsidR="00B77749" w:rsidRPr="00267084" w:rsidRDefault="00B77749" w:rsidP="00555F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Забезпечення підтримки дітей, сім</w:t>
      </w:r>
      <w:r w:rsidR="00614A0F"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’</w:t>
      </w:r>
      <w:r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ї, молоді, гендерної рівності</w:t>
      </w:r>
    </w:p>
    <w:p w:rsidR="00B77749" w:rsidRPr="00267084" w:rsidRDefault="00B77749" w:rsidP="00AA6072">
      <w:pPr>
        <w:pStyle w:val="af2"/>
        <w:numPr>
          <w:ilvl w:val="0"/>
          <w:numId w:val="21"/>
        </w:numPr>
        <w:spacing w:before="100" w:beforeAutospacing="1" w:after="100" w:afterAutospacing="1" w:line="240" w:lineRule="auto"/>
        <w:ind w:left="709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забезпечення своєчасного виявлення та ефективної соціальної реабілітації дітей, які опинились у складних життєвих обставинах, з метою попередження дитячої безпритульності та бездоглядності, недопущення вилучення із біологічної родини таких дітей, у тому числі із числа внутрішньо переміщених осіб;</w:t>
      </w:r>
    </w:p>
    <w:p w:rsidR="00B77749" w:rsidRPr="00267084" w:rsidRDefault="002831F4" w:rsidP="00A83131">
      <w:pPr>
        <w:pStyle w:val="af2"/>
        <w:numPr>
          <w:ilvl w:val="0"/>
          <w:numId w:val="21"/>
        </w:numPr>
        <w:spacing w:before="100" w:beforeAutospacing="1" w:after="100" w:afterAutospacing="1" w:line="240" w:lineRule="auto"/>
        <w:ind w:left="709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надання правової, психолого-педагогічної та організаційно-методичної допомоги сім</w:t>
      </w:r>
      <w:r w:rsidR="00614A0F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’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ям, з метою створення належних умов для виховання дітей;</w:t>
      </w:r>
    </w:p>
    <w:p w:rsidR="002831F4" w:rsidRPr="00267084" w:rsidRDefault="002831F4" w:rsidP="00A83131">
      <w:pPr>
        <w:pStyle w:val="af2"/>
        <w:numPr>
          <w:ilvl w:val="0"/>
          <w:numId w:val="21"/>
        </w:numPr>
        <w:spacing w:before="100" w:beforeAutospacing="1" w:after="100" w:afterAutospacing="1" w:line="240" w:lineRule="auto"/>
        <w:ind w:left="709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проведення інформаційних компаній, спрямованих на пропаганду усиновлення, пошук потенційних прийомних батьків та батьків вихователів;</w:t>
      </w:r>
    </w:p>
    <w:p w:rsidR="002831F4" w:rsidRPr="00267084" w:rsidRDefault="002831F4" w:rsidP="00A83131">
      <w:pPr>
        <w:pStyle w:val="af2"/>
        <w:numPr>
          <w:ilvl w:val="0"/>
          <w:numId w:val="21"/>
        </w:numPr>
        <w:spacing w:before="100" w:beforeAutospacing="1" w:after="100" w:afterAutospacing="1" w:line="240" w:lineRule="auto"/>
        <w:ind w:left="709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надання допомоги соціально незахищеним верствам населення за підтримки благодійних організацій;</w:t>
      </w:r>
    </w:p>
    <w:p w:rsidR="002831F4" w:rsidRPr="00267084" w:rsidRDefault="002831F4" w:rsidP="00A83131">
      <w:pPr>
        <w:pStyle w:val="af2"/>
        <w:numPr>
          <w:ilvl w:val="0"/>
          <w:numId w:val="21"/>
        </w:numPr>
        <w:spacing w:before="100" w:beforeAutospacing="1" w:after="100" w:afterAutospacing="1" w:line="240" w:lineRule="auto"/>
        <w:ind w:left="709" w:hanging="283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забезпечення належної організації відзначення в громаді Дня захисту дітей, Дня усиновлення, Новорічних та Різдвяних свят для дітей-сиріт та дітей, позбавлених батьківського піклування, дітей із сімей, що опинилися у складних життєвих обставинах;</w:t>
      </w:r>
    </w:p>
    <w:p w:rsidR="002831F4" w:rsidRPr="00267084" w:rsidRDefault="002831F4" w:rsidP="00A83131">
      <w:pPr>
        <w:pStyle w:val="af2"/>
        <w:numPr>
          <w:ilvl w:val="0"/>
          <w:numId w:val="21"/>
        </w:numPr>
        <w:spacing w:before="100" w:beforeAutospacing="1" w:after="100" w:afterAutospacing="1" w:line="240" w:lineRule="auto"/>
        <w:ind w:left="709" w:hanging="283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проведення заходів щодо профілактики шкідливих звичок, попередження бездоглядності та безпритульності (придбання роздаткового, друкованого матеріалу);</w:t>
      </w:r>
    </w:p>
    <w:p w:rsidR="002831F4" w:rsidRPr="00267084" w:rsidRDefault="002831F4" w:rsidP="00A83131">
      <w:pPr>
        <w:pStyle w:val="af2"/>
        <w:numPr>
          <w:ilvl w:val="0"/>
          <w:numId w:val="21"/>
        </w:numPr>
        <w:spacing w:before="100" w:beforeAutospacing="1" w:after="100" w:afterAutospacing="1" w:line="240" w:lineRule="auto"/>
        <w:ind w:left="709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організація і проведення заходів, спрямованих на формування у молодих людей активної життєвої позиції, у тому числі громадянської, навичок реалізації громадянських прав та обов’язків, утвердження української національної та громадянської ідентичності;</w:t>
      </w:r>
    </w:p>
    <w:p w:rsidR="00B77749" w:rsidRPr="00267084" w:rsidRDefault="00DB2C61" w:rsidP="00A83131">
      <w:pPr>
        <w:pStyle w:val="af2"/>
        <w:numPr>
          <w:ilvl w:val="0"/>
          <w:numId w:val="21"/>
        </w:numPr>
        <w:spacing w:before="100" w:beforeAutospacing="1" w:after="100" w:afterAutospacing="1" w:line="240" w:lineRule="auto"/>
        <w:ind w:left="709" w:hanging="283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проведення інформаційно-просвітницьких заходів, спрямованих на підвищення ролі сім</w:t>
      </w:r>
      <w:r w:rsidR="00614A0F"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’</w:t>
      </w:r>
      <w:r w:rsidRPr="00267084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ї, забезпечення рівних прав і можливостей жінок та чоловіків, подолання гендерних стереотипів, запобігання проявам домашнього насильства, протидія торгівлі людьми.</w:t>
      </w:r>
    </w:p>
    <w:p w:rsidR="00F221C2" w:rsidRPr="00267084" w:rsidRDefault="00DB2C61" w:rsidP="00555F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Соціальний захист населення, у т.ч. внутрішньо переміщених осіб</w:t>
      </w:r>
    </w:p>
    <w:p w:rsidR="00AC5DF4" w:rsidRPr="00267084" w:rsidRDefault="00AC5DF4" w:rsidP="00A8313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lastRenderedPageBreak/>
        <w:t>забезпечення соціальної підтримки малозабезпечених верств населення, своєчасності надання та виплати різних видів державної допомоги (сім</w:t>
      </w:r>
      <w:r w:rsidR="00614A0F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’</w:t>
      </w: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ям з дітьми, малозабезпеченим сім’ям, особам з інвалідністю з дитинства та дітям з інвалідністю, тимчасової допомоги дітям), компенсацій відповідно до чинного законодавства;</w:t>
      </w:r>
    </w:p>
    <w:p w:rsidR="00F221C2" w:rsidRPr="00267084" w:rsidRDefault="00F221C2" w:rsidP="00A8313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реалізація програм підтримки багатодітних і малозабезпечених сімей;</w:t>
      </w:r>
    </w:p>
    <w:p w:rsidR="00F221C2" w:rsidRPr="00267084" w:rsidRDefault="00F221C2" w:rsidP="00A8313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розвиток інфраструктури догляду за дітьми;</w:t>
      </w:r>
    </w:p>
    <w:p w:rsidR="00F221C2" w:rsidRPr="00267084" w:rsidRDefault="00F221C2" w:rsidP="00A8313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підтримка </w:t>
      </w:r>
      <w:r w:rsidR="00AC5DF4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ВПО, облаштування житла для них;</w:t>
      </w:r>
    </w:p>
    <w:p w:rsidR="00AC5DF4" w:rsidRPr="00267084" w:rsidRDefault="007F7850" w:rsidP="00A8313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надання спеціалізованої медичної допомоги, послуг з реабілітації внутрішньо переміщеним особам;</w:t>
      </w:r>
    </w:p>
    <w:p w:rsidR="00AC5DF4" w:rsidRPr="00267084" w:rsidRDefault="00AC5DF4" w:rsidP="00A8313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підготовка та проведення заходів, пов’язаних із відзначенням державних с</w:t>
      </w:r>
      <w:r w:rsidR="00474B44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вят, пам’ятних та знаменних дат.</w:t>
      </w:r>
    </w:p>
    <w:p w:rsidR="00F221C2" w:rsidRPr="00267084" w:rsidRDefault="00F221C2" w:rsidP="00053D87">
      <w:pPr>
        <w:pStyle w:val="af2"/>
        <w:spacing w:before="100" w:beforeAutospacing="1" w:after="100" w:afterAutospacing="1" w:line="240" w:lineRule="auto"/>
        <w:ind w:left="2160"/>
        <w:outlineLvl w:val="2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Соціаль</w:t>
      </w:r>
      <w:r w:rsidR="00DB2C61"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на підтримка ветеранів та членів їх </w:t>
      </w:r>
      <w:r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сімей</w:t>
      </w:r>
    </w:p>
    <w:p w:rsidR="00F221C2" w:rsidRPr="00267084" w:rsidRDefault="007F7850" w:rsidP="00A8313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реалізація заходів програми підтримки учасників бойових дій, ветеранів війни, Захисників і Захисниць України та членів їх сімей, сімей загиблих (померлих), безвісті зниклих за особливих обставин, які перебувають у полоні та вшанування пам</w:t>
      </w:r>
      <w:r w:rsidR="00614A0F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’</w:t>
      </w: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яті загиблих Захисників та Захисниць України на 2024-2026 роки;</w:t>
      </w:r>
    </w:p>
    <w:p w:rsidR="007F7850" w:rsidRPr="00267084" w:rsidRDefault="007F6E5E" w:rsidP="00A8313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надання соціальних послуг ветеранам війни та членам їх сімей з урахуванням визначених потреб;</w:t>
      </w:r>
    </w:p>
    <w:p w:rsidR="00F221C2" w:rsidRPr="00267084" w:rsidRDefault="00B2439A" w:rsidP="00A8313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удосконалення</w:t>
      </w:r>
      <w:r w:rsidR="00F221C2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«ветеранського простору» у Смолінській громаді;</w:t>
      </w:r>
    </w:p>
    <w:p w:rsidR="00F221C2" w:rsidRPr="00267084" w:rsidRDefault="00F221C2" w:rsidP="00A8313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сприяння працевлаштуванню ветеранів.</w:t>
      </w:r>
    </w:p>
    <w:p w:rsidR="00F221C2" w:rsidRPr="00267084" w:rsidRDefault="00F221C2" w:rsidP="00555F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Фізична культура і спорт</w:t>
      </w:r>
    </w:p>
    <w:p w:rsidR="00F221C2" w:rsidRPr="00267084" w:rsidRDefault="00F221C2" w:rsidP="00A8313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завершен</w:t>
      </w:r>
      <w:r w:rsidR="00031DD4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ня будівництва багатофункціонального спортивного майданчика </w:t>
      </w: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зі штучним покриттям;</w:t>
      </w:r>
    </w:p>
    <w:p w:rsidR="00031DD4" w:rsidRPr="00267084" w:rsidRDefault="00031DD4" w:rsidP="00A8313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проведення в умовах воєнного стану реконструкції, капітальних ремонтів спортивних об’єктів та споруд;</w:t>
      </w:r>
    </w:p>
    <w:p w:rsidR="00F221C2" w:rsidRPr="00267084" w:rsidRDefault="00F221C2" w:rsidP="00A8313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розвиток спорти</w:t>
      </w:r>
      <w:r w:rsidR="00031DD4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вних секцій для дітей та молоді.</w:t>
      </w:r>
    </w:p>
    <w:p w:rsidR="00F221C2" w:rsidRPr="00267084" w:rsidRDefault="00F221C2" w:rsidP="00555F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Культура</w:t>
      </w:r>
    </w:p>
    <w:p w:rsidR="00F221C2" w:rsidRPr="00267084" w:rsidRDefault="001D7F48" w:rsidP="00A83131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покращення матеріально-технічного</w:t>
      </w:r>
      <w:r w:rsidR="00CA40EF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стану закладів культури громади</w:t>
      </w: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, проведення реконструкції, капітальних та поточних ремонтів, впровадження енергозберігаючих технологій, зокрема із застосуванням альтернативних джерел енергозабезпечення;</w:t>
      </w:r>
    </w:p>
    <w:p w:rsidR="00F221C2" w:rsidRPr="00267084" w:rsidRDefault="00F221C2" w:rsidP="00A83131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підтримка </w:t>
      </w:r>
      <w:r w:rsidR="00CA40EF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народних колективів та мистецької школи</w:t>
      </w:r>
      <w:r w:rsidR="00154476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.</w:t>
      </w:r>
    </w:p>
    <w:p w:rsidR="00F221C2" w:rsidRPr="00267084" w:rsidRDefault="00F221C2" w:rsidP="00F221C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Розділ ІІІ. СТАЛИЙ РОЗВИТОК УСІХ ТЕРИТОРІЙ</w:t>
      </w:r>
    </w:p>
    <w:p w:rsidR="00F221C2" w:rsidRPr="00267084" w:rsidRDefault="007E2404" w:rsidP="00A8313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залучення інвестицій для забезпечення розвитку Смолінської громади, супроводу інвестиційних проектів</w:t>
      </w:r>
      <w:r w:rsidR="00F221C2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;</w:t>
      </w:r>
    </w:p>
    <w:p w:rsidR="00F221C2" w:rsidRPr="00267084" w:rsidRDefault="00F221C2" w:rsidP="00A8313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підвищення ефективності використання бюджетних коштів;</w:t>
      </w:r>
    </w:p>
    <w:p w:rsidR="007E2404" w:rsidRPr="00267084" w:rsidRDefault="00F221C2" w:rsidP="00A8313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ремонт і будівництво доріг місцевого значення;</w:t>
      </w:r>
    </w:p>
    <w:p w:rsidR="00F221C2" w:rsidRPr="00267084" w:rsidRDefault="00F221C2" w:rsidP="00A8313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запровадження системи енергоменеджменту у бюджетних закладах.</w:t>
      </w:r>
    </w:p>
    <w:p w:rsidR="00F221C2" w:rsidRPr="00267084" w:rsidRDefault="00F76B2C" w:rsidP="001172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Р</w:t>
      </w:r>
      <w:r w:rsidR="007E2404"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о</w:t>
      </w:r>
      <w:r w:rsidR="00F221C2" w:rsidRPr="00267084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зділ IV. ПІДТРИМКА ЗСУ ТА ЦИВІЛЬНОГО ЗАХИСТУ</w:t>
      </w:r>
    </w:p>
    <w:p w:rsidR="00D824DC" w:rsidRPr="00267084" w:rsidRDefault="00D824DC" w:rsidP="00A83131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забезпечення підтримки Збройних Сил України та інших військових формувань, оборони держави;</w:t>
      </w:r>
    </w:p>
    <w:p w:rsidR="00F221C2" w:rsidRPr="00267084" w:rsidRDefault="00F221C2" w:rsidP="00A83131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виділення коштів на матеріальну допомогу військовослужбовцям та їхнім сім’ям;</w:t>
      </w:r>
    </w:p>
    <w:p w:rsidR="00D824DC" w:rsidRPr="00267084" w:rsidRDefault="00D824DC" w:rsidP="00A83131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реалізація заходів програми цивільного захисту Смолінської селищної територіальної ромади на 2022-2026 роки;</w:t>
      </w:r>
    </w:p>
    <w:p w:rsidR="00D824DC" w:rsidRPr="00267084" w:rsidRDefault="000F1269" w:rsidP="00A83131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lastRenderedPageBreak/>
        <w:t>модернізація та забезпечення стабільної роботи місцевої автоматизованої системи централізованого оповіщення;</w:t>
      </w:r>
    </w:p>
    <w:p w:rsidR="000F1269" w:rsidRPr="00267084" w:rsidRDefault="000F1269" w:rsidP="00A83131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поповнення резерву пально-мастильних матеріалів та інших матеріальних цінностей, необхідних для запобігання і ліквідації наслідків надзвичайних ситуацій;</w:t>
      </w:r>
    </w:p>
    <w:p w:rsidR="000F1269" w:rsidRPr="00267084" w:rsidRDefault="000F1269" w:rsidP="00A83131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поліпшення стану пожежної та техногенної безпеки в  населених пунктах громади, у тому числі на об’єктах соціальної інфраструктури;</w:t>
      </w:r>
    </w:p>
    <w:p w:rsidR="000F1269" w:rsidRPr="00267084" w:rsidRDefault="000F1269" w:rsidP="00A83131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реалізація заходів </w:t>
      </w:r>
      <w:r w:rsidR="00E5199B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Комплексної програми профілактики злочинності і правопорушень;</w:t>
      </w:r>
    </w:p>
    <w:p w:rsidR="00E5199B" w:rsidRPr="00267084" w:rsidRDefault="00E5199B" w:rsidP="00A83131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надання, у разі необхідності, матеріально-технічної допомоги та відповідних субвенцій місцевим бюджетам регіонів, які постраждали або на територіях яких ведуться активні бойові дії через військову агресію російської федерації та/або мають </w:t>
      </w:r>
      <w:r w:rsidR="00614A0F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pgNum/>
      </w:r>
      <w:r w:rsidR="00614A0F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ериторіальн</w:t>
      </w: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/окуповані території, для ліквідації негативних наслідків, спричинених воєнними діями.</w:t>
      </w:r>
    </w:p>
    <w:p w:rsidR="00830C72" w:rsidRPr="00267084" w:rsidRDefault="00CE7454" w:rsidP="00CE745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Розділ V</w:t>
      </w:r>
      <w:r w:rsidR="00830C72" w:rsidRPr="00267084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. ДЖЕРЕЛА ФІНАНСУВАННЯ ПРОГРАМИ</w:t>
      </w:r>
    </w:p>
    <w:p w:rsidR="00830C72" w:rsidRPr="00267084" w:rsidRDefault="00474B44" w:rsidP="00474B4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      </w:t>
      </w:r>
      <w:r w:rsidR="00830C72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Реалізація основних завдань Програми буде здійснюватися із залученням коштів: </w:t>
      </w:r>
    </w:p>
    <w:p w:rsidR="00830C72" w:rsidRPr="00267084" w:rsidRDefault="00830C72" w:rsidP="00474B44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1) державного бюджету (в рамках галузевих (міжгалузевих) державних цільових програм та бюджетних програм центральних органів виконавчої влади, що спрямовуються на розвиток відповідної сфери в регіонах, цільових субвенцій та інших трансфертів з державного бюджету місцевим бюджетам); </w:t>
      </w:r>
    </w:p>
    <w:p w:rsidR="00830C72" w:rsidRPr="00267084" w:rsidRDefault="00830C72" w:rsidP="00474B44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2) </w:t>
      </w:r>
      <w:r w:rsidR="005E5B98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місцевого бюджету</w:t>
      </w: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(у тому числі через місцеві цільові програми); </w:t>
      </w:r>
    </w:p>
    <w:p w:rsidR="005E5B98" w:rsidRPr="00267084" w:rsidRDefault="00830C72" w:rsidP="00474B44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3) міжнародної технічної допомоги та коштів  міжнародних організацій; </w:t>
      </w:r>
    </w:p>
    <w:p w:rsidR="005E5B98" w:rsidRPr="00267084" w:rsidRDefault="005E5B98" w:rsidP="00474B44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4</w:t>
      </w:r>
      <w:r w:rsidR="00830C72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) власних коштів; </w:t>
      </w:r>
    </w:p>
    <w:p w:rsidR="005E5B98" w:rsidRPr="00267084" w:rsidRDefault="005E5B98" w:rsidP="00474B44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5</w:t>
      </w:r>
      <w:r w:rsidR="00830C72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) благодійних внесків; </w:t>
      </w:r>
    </w:p>
    <w:p w:rsidR="00830C72" w:rsidRPr="00267084" w:rsidRDefault="005E5B98" w:rsidP="00474B44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>6</w:t>
      </w:r>
      <w:r w:rsidR="00830C72" w:rsidRPr="0026708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) з інших джерел, не заборонених законодавством. </w:t>
      </w:r>
    </w:p>
    <w:p w:rsidR="00830C72" w:rsidRPr="00267084" w:rsidRDefault="00CE7454" w:rsidP="00CE745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  <w:r w:rsidRPr="00267084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Розділ VІ</w:t>
      </w:r>
      <w:r w:rsidR="005E5B98" w:rsidRPr="00267084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. МЕХАНІЗМИ РЕАЛІЗАЦІЇ ТА  </w:t>
      </w:r>
      <w:r w:rsidR="00375F23" w:rsidRPr="00267084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>КОНТРОЛЬ ЗА ВИКОНАННЯМ  ПРОГРАМИ</w:t>
      </w:r>
    </w:p>
    <w:p w:rsidR="00ED40A0" w:rsidRPr="00267084" w:rsidRDefault="00ED40A0" w:rsidP="00ED40A0">
      <w:pPr>
        <w:pStyle w:val="af3"/>
      </w:pPr>
      <w:r w:rsidRPr="00267084">
        <w:rPr>
          <w:rStyle w:val="af4"/>
          <w:rFonts w:eastAsia="Calibri"/>
        </w:rPr>
        <w:t>Організація виконання Програми</w:t>
      </w:r>
    </w:p>
    <w:p w:rsidR="00ED40A0" w:rsidRPr="00267084" w:rsidRDefault="00ED40A0" w:rsidP="00A83131">
      <w:pPr>
        <w:pStyle w:val="af3"/>
        <w:numPr>
          <w:ilvl w:val="0"/>
          <w:numId w:val="22"/>
        </w:numPr>
        <w:jc w:val="both"/>
      </w:pPr>
      <w:r w:rsidRPr="00267084">
        <w:t>Координацію діяльності з реалізації Програми здійснює Смолінська селищна рада.</w:t>
      </w:r>
    </w:p>
    <w:p w:rsidR="00ED40A0" w:rsidRPr="00267084" w:rsidRDefault="00ED40A0" w:rsidP="00A83131">
      <w:pPr>
        <w:pStyle w:val="af3"/>
        <w:numPr>
          <w:ilvl w:val="0"/>
          <w:numId w:val="22"/>
        </w:numPr>
        <w:jc w:val="both"/>
      </w:pPr>
      <w:r w:rsidRPr="00267084">
        <w:t xml:space="preserve">Виконавчий </w:t>
      </w:r>
      <w:r w:rsidR="00FE6D1B" w:rsidRPr="00267084">
        <w:t>орган</w:t>
      </w:r>
      <w:r w:rsidRPr="00267084">
        <w:t xml:space="preserve"> селищної ради, комунальні підприємства, установи та організації громади є безпосередніми виконавцями заходів Програми.</w:t>
      </w:r>
    </w:p>
    <w:p w:rsidR="00ED40A0" w:rsidRPr="00267084" w:rsidRDefault="00ED40A0" w:rsidP="00A83131">
      <w:pPr>
        <w:pStyle w:val="af3"/>
        <w:numPr>
          <w:ilvl w:val="0"/>
          <w:numId w:val="22"/>
        </w:numPr>
        <w:jc w:val="both"/>
      </w:pPr>
      <w:r w:rsidRPr="00267084">
        <w:t>Для виконання окремих завдань залучаються підприємства, установи, організації незалежно від форми власності, а також громадські об’єднання.</w:t>
      </w:r>
    </w:p>
    <w:p w:rsidR="00ED40A0" w:rsidRPr="00267084" w:rsidRDefault="00ED40A0" w:rsidP="00ED40A0">
      <w:pPr>
        <w:pStyle w:val="af3"/>
      </w:pPr>
      <w:r w:rsidRPr="00267084">
        <w:rPr>
          <w:rStyle w:val="af4"/>
          <w:rFonts w:eastAsia="Calibri"/>
        </w:rPr>
        <w:t>Моніторинг виконання Програми</w:t>
      </w:r>
    </w:p>
    <w:p w:rsidR="00ED40A0" w:rsidRPr="00267084" w:rsidRDefault="00FE6D1B" w:rsidP="00A83131">
      <w:pPr>
        <w:pStyle w:val="af3"/>
        <w:numPr>
          <w:ilvl w:val="0"/>
          <w:numId w:val="23"/>
        </w:numPr>
        <w:jc w:val="both"/>
      </w:pPr>
      <w:r w:rsidRPr="00267084">
        <w:t xml:space="preserve">Спеціаліст з інвестиційних і соціально-економічних питань проводить </w:t>
      </w:r>
      <w:r w:rsidR="00ED40A0" w:rsidRPr="00267084">
        <w:t>щоквартальний аналіз стану виконання Програми, у тому числі ефективності використання коштів та досягнення встановлених показників.</w:t>
      </w:r>
    </w:p>
    <w:p w:rsidR="00ED40A0" w:rsidRPr="00267084" w:rsidRDefault="00ED40A0" w:rsidP="00A83131">
      <w:pPr>
        <w:pStyle w:val="af3"/>
        <w:numPr>
          <w:ilvl w:val="0"/>
          <w:numId w:val="23"/>
        </w:numPr>
        <w:jc w:val="both"/>
      </w:pPr>
      <w:r w:rsidRPr="00267084">
        <w:t>Результати моніторингу оприлюднюються на офіційному сайті селищної ради та доводяться до відома депутатів і громадськості.</w:t>
      </w:r>
    </w:p>
    <w:p w:rsidR="00ED40A0" w:rsidRPr="00267084" w:rsidRDefault="00ED40A0" w:rsidP="00ED40A0">
      <w:pPr>
        <w:pStyle w:val="af3"/>
      </w:pPr>
      <w:r w:rsidRPr="00267084">
        <w:rPr>
          <w:rStyle w:val="af4"/>
          <w:rFonts w:eastAsia="Calibri"/>
        </w:rPr>
        <w:t>Контроль за виконанням Програми</w:t>
      </w:r>
    </w:p>
    <w:p w:rsidR="00F12CC7" w:rsidRPr="00267084" w:rsidRDefault="00ED40A0" w:rsidP="00A83131">
      <w:pPr>
        <w:pStyle w:val="af3"/>
        <w:numPr>
          <w:ilvl w:val="0"/>
          <w:numId w:val="25"/>
        </w:numPr>
        <w:jc w:val="both"/>
      </w:pPr>
      <w:r w:rsidRPr="00267084">
        <w:t xml:space="preserve">Контроль за виконанням Програми здійснює </w:t>
      </w:r>
      <w:r w:rsidR="00F12CC7" w:rsidRPr="00267084">
        <w:t>Смолінська селищна рада шляхом щоквартального моніторингу стану виконання.</w:t>
      </w:r>
    </w:p>
    <w:p w:rsidR="00F12CC7" w:rsidRPr="00267084" w:rsidRDefault="00ED40A0" w:rsidP="00A83131">
      <w:pPr>
        <w:pStyle w:val="af3"/>
        <w:numPr>
          <w:ilvl w:val="0"/>
          <w:numId w:val="25"/>
        </w:numPr>
        <w:jc w:val="both"/>
      </w:pPr>
      <w:r w:rsidRPr="00267084">
        <w:t>Щорічно під час затвердження звіту про виконання бюджету громади заслуховується інформація про хід реалізації Програми.</w:t>
      </w:r>
    </w:p>
    <w:p w:rsidR="00ED40A0" w:rsidRPr="00267084" w:rsidRDefault="00ED40A0" w:rsidP="00A83131">
      <w:pPr>
        <w:pStyle w:val="af3"/>
        <w:numPr>
          <w:ilvl w:val="0"/>
          <w:numId w:val="25"/>
        </w:numPr>
        <w:jc w:val="both"/>
      </w:pPr>
      <w:r w:rsidRPr="00267084">
        <w:lastRenderedPageBreak/>
        <w:t>У разі необхідності селищна рада має право вносити зміни до заходів і завдань Програми з урахуванням реальних можливостей бюджету та пріоритетів громади.</w:t>
      </w:r>
    </w:p>
    <w:p w:rsidR="00ED40A0" w:rsidRPr="00267084" w:rsidRDefault="00ED40A0" w:rsidP="00ED40A0">
      <w:pPr>
        <w:pStyle w:val="af3"/>
      </w:pPr>
      <w:r w:rsidRPr="00267084">
        <w:t xml:space="preserve"> </w:t>
      </w:r>
      <w:r w:rsidRPr="00267084">
        <w:rPr>
          <w:rStyle w:val="af4"/>
          <w:rFonts w:eastAsia="Calibri"/>
        </w:rPr>
        <w:t>Очікувані результати реалізації Програми</w:t>
      </w:r>
    </w:p>
    <w:p w:rsidR="00ED40A0" w:rsidRPr="00267084" w:rsidRDefault="00ED40A0" w:rsidP="00A83131">
      <w:pPr>
        <w:pStyle w:val="af3"/>
        <w:numPr>
          <w:ilvl w:val="0"/>
          <w:numId w:val="24"/>
        </w:numPr>
        <w:jc w:val="both"/>
      </w:pPr>
      <w:r w:rsidRPr="00267084">
        <w:t>Підвищення рівня соціально-економічного розвитку Смолінської територіальної громади.</w:t>
      </w:r>
    </w:p>
    <w:p w:rsidR="00ED40A0" w:rsidRPr="00267084" w:rsidRDefault="00ED40A0" w:rsidP="00A83131">
      <w:pPr>
        <w:pStyle w:val="af3"/>
        <w:numPr>
          <w:ilvl w:val="0"/>
          <w:numId w:val="24"/>
        </w:numPr>
        <w:jc w:val="both"/>
      </w:pPr>
      <w:r w:rsidRPr="00267084">
        <w:t>Забезпечення якісного надання соціальних, освітніх, медичних, адміністративних та інших послуг населенню.</w:t>
      </w:r>
    </w:p>
    <w:p w:rsidR="00ED40A0" w:rsidRPr="00267084" w:rsidRDefault="00ED40A0" w:rsidP="00A83131">
      <w:pPr>
        <w:pStyle w:val="af3"/>
        <w:numPr>
          <w:ilvl w:val="0"/>
          <w:numId w:val="24"/>
        </w:numPr>
        <w:jc w:val="both"/>
      </w:pPr>
      <w:r w:rsidRPr="00267084">
        <w:t>Зміцнення фінансової самодостатності громади, підвищення рівня зайнятості та добробуту населення.</w:t>
      </w:r>
    </w:p>
    <w:p w:rsidR="00ED40A0" w:rsidRPr="00267084" w:rsidRDefault="00ED40A0" w:rsidP="00A83131">
      <w:pPr>
        <w:pStyle w:val="af3"/>
        <w:numPr>
          <w:ilvl w:val="0"/>
          <w:numId w:val="24"/>
        </w:numPr>
        <w:jc w:val="both"/>
      </w:pPr>
      <w:r w:rsidRPr="00267084">
        <w:t>Посилення обороноздатності, підтримка Збройних Сил України та забезпечення безпеки населення</w:t>
      </w:r>
      <w:r w:rsidR="00FE6D1B" w:rsidRPr="00267084">
        <w:t>.</w:t>
      </w:r>
    </w:p>
    <w:p w:rsidR="00ED40A0" w:rsidRPr="00267084" w:rsidRDefault="00ED40A0" w:rsidP="00CE745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:rsidR="005E5B98" w:rsidRPr="00AD2914" w:rsidRDefault="005E5B98" w:rsidP="005E5B9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F221C2" w:rsidRPr="00F221C2" w:rsidRDefault="00F221C2" w:rsidP="00F221C2">
      <w:pPr>
        <w:spacing w:after="200" w:line="276" w:lineRule="auto"/>
        <w:rPr>
          <w:rFonts w:ascii="Times New Roman" w:eastAsiaTheme="minorHAnsi" w:hAnsi="Times New Roman"/>
          <w:sz w:val="24"/>
          <w:szCs w:val="24"/>
          <w:lang w:val="uk-UA"/>
        </w:rPr>
      </w:pPr>
    </w:p>
    <w:p w:rsidR="001F620D" w:rsidRDefault="001F620D" w:rsidP="00D01D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369F9" w:rsidRDefault="00D369F9" w:rsidP="00633E4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sectPr w:rsidR="00D369F9" w:rsidSect="00594664">
          <w:footerReference w:type="default" r:id="rId9"/>
          <w:pgSz w:w="11906" w:h="16838"/>
          <w:pgMar w:top="850" w:right="850" w:bottom="709" w:left="1134" w:header="708" w:footer="708" w:gutter="0"/>
          <w:cols w:space="708"/>
          <w:docGrid w:linePitch="360"/>
        </w:sectPr>
      </w:pPr>
    </w:p>
    <w:p w:rsidR="00633E46" w:rsidRDefault="00633E46" w:rsidP="00633E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</w:pPr>
    </w:p>
    <w:p w:rsidR="00633E46" w:rsidRPr="00CE6F4E" w:rsidRDefault="00633E46" w:rsidP="00633E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E6F4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>ПЕРЕЛІК</w:t>
      </w:r>
    </w:p>
    <w:p w:rsidR="00633E46" w:rsidRPr="00CE6F4E" w:rsidRDefault="00633E46" w:rsidP="00633E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E6F4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>селищних цільових Програм, які пе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>редбачається  фінансувати у 2026</w:t>
      </w:r>
      <w:r w:rsidRPr="00CE6F4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 xml:space="preserve"> році </w:t>
      </w:r>
    </w:p>
    <w:p w:rsidR="00633E46" w:rsidRPr="00CE6F4E" w:rsidRDefault="00633E46" w:rsidP="00633E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3402"/>
        <w:gridCol w:w="3544"/>
        <w:gridCol w:w="3969"/>
        <w:gridCol w:w="1843"/>
        <w:gridCol w:w="1843"/>
      </w:tblGrid>
      <w:tr w:rsidR="00633E46" w:rsidRPr="00CE6F4E" w:rsidTr="00090192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46" w:rsidRPr="00C8279A" w:rsidRDefault="00633E46" w:rsidP="00090192">
            <w:pPr>
              <w:spacing w:after="0" w:line="0" w:lineRule="atLeast"/>
              <w:ind w:left="-42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C8279A">
              <w:rPr>
                <w:rFonts w:ascii="Times New Roman" w:eastAsia="Times New Roman" w:hAnsi="Times New Roman"/>
                <w:color w:val="000000"/>
                <w:lang w:val="uk-UA" w:eastAsia="uk-UA"/>
              </w:rPr>
              <w:t>№ з/п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46" w:rsidRPr="00C8279A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C8279A">
              <w:rPr>
                <w:rFonts w:ascii="Times New Roman" w:eastAsia="Times New Roman" w:hAnsi="Times New Roman"/>
                <w:color w:val="000000"/>
                <w:lang w:val="uk-UA" w:eastAsia="uk-UA"/>
              </w:rPr>
              <w:t>Назва Програми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C8279A" w:rsidRDefault="00633E46" w:rsidP="00090192">
            <w:pPr>
              <w:jc w:val="center"/>
              <w:rPr>
                <w:rFonts w:ascii="Times New Roman" w:hAnsi="Times New Roman"/>
              </w:rPr>
            </w:pPr>
            <w:r w:rsidRPr="00C8279A">
              <w:rPr>
                <w:rFonts w:ascii="Times New Roman" w:hAnsi="Times New Roman"/>
              </w:rPr>
              <w:t xml:space="preserve">Дата та номер </w:t>
            </w:r>
            <w:proofErr w:type="gramStart"/>
            <w:r w:rsidRPr="00C8279A">
              <w:rPr>
                <w:rFonts w:ascii="Times New Roman" w:hAnsi="Times New Roman"/>
              </w:rPr>
              <w:t>р</w:t>
            </w:r>
            <w:proofErr w:type="gramEnd"/>
            <w:r w:rsidRPr="00C8279A">
              <w:rPr>
                <w:rFonts w:ascii="Times New Roman" w:hAnsi="Times New Roman"/>
              </w:rPr>
              <w:t xml:space="preserve">ішення </w:t>
            </w:r>
            <w:r>
              <w:rPr>
                <w:rFonts w:ascii="Times New Roman" w:hAnsi="Times New Roman"/>
                <w:lang w:val="uk-UA"/>
              </w:rPr>
              <w:t xml:space="preserve">Смолінської селищної ради </w:t>
            </w:r>
            <w:r w:rsidRPr="00C8279A">
              <w:rPr>
                <w:rFonts w:ascii="Times New Roman" w:hAnsi="Times New Roman"/>
              </w:rPr>
              <w:t>про затвердження програми (з урахуванням змін)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C8279A" w:rsidRDefault="00633E46" w:rsidP="00090192">
            <w:pPr>
              <w:jc w:val="center"/>
              <w:rPr>
                <w:rFonts w:ascii="Times New Roman" w:hAnsi="Times New Roman"/>
              </w:rPr>
            </w:pPr>
            <w:r w:rsidRPr="00C46E7E">
              <w:rPr>
                <w:rFonts w:ascii="Times New Roman" w:hAnsi="Times New Roman"/>
              </w:rPr>
              <w:t>Головний розробник та відпові</w:t>
            </w:r>
            <w:proofErr w:type="gramStart"/>
            <w:r w:rsidRPr="00C46E7E">
              <w:rPr>
                <w:rFonts w:ascii="Times New Roman" w:hAnsi="Times New Roman"/>
              </w:rPr>
              <w:t>дальний</w:t>
            </w:r>
            <w:proofErr w:type="gramEnd"/>
            <w:r w:rsidRPr="00C46E7E">
              <w:rPr>
                <w:rFonts w:ascii="Times New Roman" w:hAnsi="Times New Roman"/>
              </w:rPr>
              <w:t xml:space="preserve"> виконавець Програми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46" w:rsidRPr="00C8279A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8279A">
              <w:rPr>
                <w:rFonts w:ascii="Times New Roman" w:eastAsia="Times New Roman" w:hAnsi="Times New Roman"/>
                <w:color w:val="000000"/>
                <w:lang w:val="uk-UA" w:eastAsia="uk-UA"/>
              </w:rPr>
              <w:t>Обсяг фінансування передба</w:t>
            </w:r>
            <w:r w:rsidR="004E10EC">
              <w:rPr>
                <w:rFonts w:ascii="Times New Roman" w:eastAsia="Times New Roman" w:hAnsi="Times New Roman"/>
                <w:color w:val="000000"/>
                <w:lang w:val="uk-UA" w:eastAsia="uk-UA"/>
              </w:rPr>
              <w:t>чений місцевою</w:t>
            </w: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програмою на 2026</w:t>
            </w:r>
            <w:r w:rsidRPr="00C8279A">
              <w:rPr>
                <w:rFonts w:ascii="Times New Roman" w:eastAsia="Times New Roman" w:hAnsi="Times New Roman"/>
                <w:color w:val="000000"/>
                <w:lang w:val="uk-UA" w:eastAsia="uk-UA"/>
              </w:rPr>
              <w:t xml:space="preserve"> рік:</w:t>
            </w:r>
          </w:p>
        </w:tc>
      </w:tr>
      <w:tr w:rsidR="00633E46" w:rsidRPr="00CE6F4E" w:rsidTr="00090192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46" w:rsidRPr="00C8279A" w:rsidRDefault="00633E46" w:rsidP="00090192">
            <w:pPr>
              <w:spacing w:after="0" w:line="0" w:lineRule="atLeast"/>
              <w:ind w:left="-21" w:hanging="21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34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E46" w:rsidRPr="00C8279A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C8279A" w:rsidRDefault="00633E46" w:rsidP="000901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C8279A" w:rsidRDefault="00633E46" w:rsidP="000901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46" w:rsidRPr="00C8279A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 w:rsidRPr="00C8279A">
              <w:rPr>
                <w:rFonts w:ascii="Times New Roman" w:eastAsia="Times New Roman" w:hAnsi="Times New Roman"/>
                <w:color w:val="000000"/>
                <w:lang w:val="uk-UA" w:eastAsia="uk-UA"/>
              </w:rPr>
              <w:t>всього (за рахунок усіх джерел фінансування),  тис. гривень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46" w:rsidRPr="00C8279A" w:rsidRDefault="00614A0F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lang w:val="uk-UA" w:eastAsia="uk-UA"/>
              </w:rPr>
              <w:t>у т.ч. за рахунок місцевого бюджету, тис. гривень</w:t>
            </w:r>
          </w:p>
        </w:tc>
      </w:tr>
      <w:tr w:rsidR="00633E46" w:rsidRPr="00CE6F4E" w:rsidTr="000901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E46" w:rsidRPr="00CE6F4E" w:rsidRDefault="00633E46" w:rsidP="00090192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val="uk-UA" w:eastAsia="uk-UA"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3E46" w:rsidRPr="00CE6F4E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Економічний розвиток громади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33E46" w:rsidRPr="00CE6F4E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33E46" w:rsidRPr="00CE6F4E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33E46" w:rsidRPr="00F5309F" w:rsidTr="000901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E46" w:rsidRPr="00CE6F4E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E46" w:rsidRPr="00CE6F4E" w:rsidRDefault="00633E46" w:rsidP="00090192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Theme="minorHAnsi" w:hAnsi="Times New Roman"/>
                <w:lang w:val="uk-UA"/>
              </w:rPr>
              <w:t>Програма розвитку земельних відносин на території Смолінсько</w:t>
            </w:r>
            <w:r>
              <w:rPr>
                <w:rFonts w:ascii="Times New Roman" w:eastAsiaTheme="minorHAnsi" w:hAnsi="Times New Roman"/>
                <w:lang w:val="uk-UA"/>
              </w:rPr>
              <w:t xml:space="preserve">ї </w:t>
            </w:r>
            <w:r w:rsidR="00614A0F">
              <w:rPr>
                <w:rFonts w:ascii="Times New Roman" w:eastAsiaTheme="minorHAnsi" w:hAnsi="Times New Roman"/>
                <w:lang w:val="uk-UA"/>
              </w:rPr>
              <w:pgNum/>
            </w:r>
            <w:r w:rsidR="00614A0F">
              <w:rPr>
                <w:rFonts w:ascii="Times New Roman" w:eastAsiaTheme="minorHAnsi" w:hAnsi="Times New Roman"/>
                <w:lang w:val="uk-UA"/>
              </w:rPr>
              <w:t>ериторіальної</w:t>
            </w:r>
            <w:r>
              <w:rPr>
                <w:rFonts w:ascii="Times New Roman" w:eastAsiaTheme="minorHAnsi" w:hAnsi="Times New Roman"/>
                <w:lang w:val="uk-UA"/>
              </w:rPr>
              <w:t xml:space="preserve"> громади на 2025</w:t>
            </w:r>
            <w:r w:rsidRPr="00CE6F4E">
              <w:rPr>
                <w:rFonts w:ascii="Times New Roman" w:eastAsiaTheme="minorHAnsi" w:hAnsi="Times New Roman"/>
                <w:lang w:val="uk-UA"/>
              </w:rPr>
              <w:t xml:space="preserve"> </w:t>
            </w:r>
            <w:r w:rsidR="00614A0F">
              <w:rPr>
                <w:rFonts w:ascii="Times New Roman" w:eastAsiaTheme="minorHAnsi" w:hAnsi="Times New Roman"/>
                <w:lang w:val="uk-UA"/>
              </w:rPr>
              <w:t>–</w:t>
            </w:r>
            <w:r w:rsidRPr="00CE6F4E">
              <w:rPr>
                <w:rFonts w:ascii="Times New Roman" w:eastAsiaTheme="minorHAnsi" w:hAnsi="Times New Roman"/>
                <w:lang w:val="uk-UA"/>
              </w:rPr>
              <w:t xml:space="preserve"> 202</w:t>
            </w:r>
            <w:r>
              <w:rPr>
                <w:rFonts w:ascii="Times New Roman" w:eastAsiaTheme="minorHAnsi" w:hAnsi="Times New Roman"/>
                <w:lang w:val="uk-UA"/>
              </w:rPr>
              <w:t>9</w:t>
            </w:r>
            <w:r w:rsidRPr="00CE6F4E">
              <w:rPr>
                <w:rFonts w:ascii="Times New Roman" w:eastAsiaTheme="minorHAnsi" w:hAnsi="Times New Roman"/>
                <w:lang w:val="uk-UA"/>
              </w:rPr>
              <w:t xml:space="preserve"> роки </w:t>
            </w:r>
          </w:p>
          <w:p w:rsidR="00633E46" w:rsidRPr="00CE6F4E" w:rsidRDefault="00633E46" w:rsidP="0009019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CE6F4E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6E7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рішення Смолінської сели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щної ради від 25.12.2024  № 738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CE6F4E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Відділ будівництва, земельних ресурсів, архітектури та ЖКГ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46" w:rsidRPr="00CE6F4E" w:rsidRDefault="00614A0F" w:rsidP="00614A0F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46" w:rsidRPr="00CE6F4E" w:rsidRDefault="00614A0F" w:rsidP="00614A0F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  <w:r w:rsidRPr="00614A0F">
              <w:rPr>
                <w:rFonts w:ascii="Times New Roman" w:eastAsiaTheme="minorHAnsi" w:hAnsi="Times New Roman"/>
                <w:lang w:val="uk-UA"/>
              </w:rPr>
              <w:t>100,0</w:t>
            </w:r>
          </w:p>
        </w:tc>
      </w:tr>
      <w:tr w:rsidR="00633E46" w:rsidRPr="005063D5" w:rsidTr="000901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E46" w:rsidRPr="00CE6F4E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E46" w:rsidRPr="00CE6F4E" w:rsidRDefault="00633E46" w:rsidP="0009019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Theme="minorHAnsi" w:hAnsi="Times New Roman"/>
                <w:lang w:val="uk-UA"/>
              </w:rPr>
              <w:t>Програма розвитку малого та середнього підприємництва в Смолінській селищні</w:t>
            </w:r>
            <w:r>
              <w:rPr>
                <w:rFonts w:ascii="Times New Roman" w:eastAsiaTheme="minorHAnsi" w:hAnsi="Times New Roman"/>
                <w:lang w:val="uk-UA"/>
              </w:rPr>
              <w:t>й територіальній громаді на 2025-2027</w:t>
            </w:r>
            <w:r w:rsidRPr="00CE6F4E">
              <w:rPr>
                <w:rFonts w:ascii="Times New Roman" w:eastAsiaTheme="minorHAnsi" w:hAnsi="Times New Roman"/>
                <w:lang w:val="uk-UA"/>
              </w:rPr>
              <w:t xml:space="preserve"> роки</w:t>
            </w:r>
            <w:r>
              <w:rPr>
                <w:rFonts w:ascii="Times New Roman" w:eastAsiaTheme="minorHAnsi" w:hAnsi="Times New Roman"/>
                <w:lang w:val="uk-UA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CE6F4E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46E7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рішення Смолінської селищ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ної ради від 25.12.2024  № 738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CE6F4E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Відділ будівництва, земельних ресурсів, архітектури та ЖКГ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46" w:rsidRPr="00CE6F4E" w:rsidRDefault="00072D76" w:rsidP="00614A0F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46" w:rsidRPr="00CE6F4E" w:rsidRDefault="00072D76" w:rsidP="00072D76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10,0</w:t>
            </w:r>
          </w:p>
        </w:tc>
      </w:tr>
      <w:tr w:rsidR="00614A0F" w:rsidRPr="005063D5" w:rsidTr="000901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A0F" w:rsidRPr="00CE6F4E" w:rsidRDefault="00614A0F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A0F" w:rsidRPr="00CE6F4E" w:rsidRDefault="00614A0F" w:rsidP="00090192">
            <w:pPr>
              <w:spacing w:after="0" w:line="0" w:lineRule="atLeast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Програма розвитку мінеральн</w:t>
            </w:r>
            <w:r w:rsidRPr="00CE6F4E">
              <w:rPr>
                <w:rFonts w:ascii="Times New Roman" w:eastAsiaTheme="minorHAnsi" w:hAnsi="Times New Roman"/>
                <w:lang w:val="uk-UA"/>
              </w:rPr>
              <w:t xml:space="preserve">о-сировинної бази, раціонального використання та охорони надр Смолінської </w:t>
            </w:r>
            <w:r>
              <w:rPr>
                <w:rFonts w:ascii="Times New Roman" w:eastAsiaTheme="minorHAnsi" w:hAnsi="Times New Roman"/>
                <w:lang w:val="uk-UA"/>
              </w:rPr>
              <w:t xml:space="preserve">селищної ради на 2025-2029 роки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A0F" w:rsidRPr="00CE6F4E" w:rsidRDefault="00614A0F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46E7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рішення Смолінської сели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щної ради від 25.12.2024  № 738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A0F" w:rsidRPr="00CE6F4E" w:rsidRDefault="00614A0F" w:rsidP="00090192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  <w:r w:rsidRPr="005063D5">
              <w:rPr>
                <w:rFonts w:ascii="Times New Roman" w:eastAsiaTheme="minorHAnsi" w:hAnsi="Times New Roman"/>
                <w:lang w:val="uk-UA"/>
              </w:rPr>
              <w:t>Відділ будівництва, земельних ресурсів, архітектури та ЖКГ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A0F" w:rsidRDefault="00614A0F" w:rsidP="00614A0F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  <w:r w:rsidRPr="00614A0F">
              <w:rPr>
                <w:rFonts w:ascii="Times New Roman" w:eastAsiaTheme="minorHAnsi" w:hAnsi="Times New Roman"/>
                <w:lang w:val="uk-UA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A0F" w:rsidRDefault="00614A0F" w:rsidP="008E6741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  <w:r w:rsidRPr="00614A0F">
              <w:rPr>
                <w:rFonts w:ascii="Times New Roman" w:eastAsiaTheme="minorHAnsi" w:hAnsi="Times New Roman"/>
                <w:lang w:val="uk-UA"/>
              </w:rPr>
              <w:t>50,0</w:t>
            </w:r>
          </w:p>
        </w:tc>
      </w:tr>
      <w:tr w:rsidR="00614A0F" w:rsidRPr="005063D5" w:rsidTr="000901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A0F" w:rsidRPr="00CE6F4E" w:rsidRDefault="00614A0F" w:rsidP="00090192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val="uk-UA" w:eastAsia="uk-UA"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A0F" w:rsidRPr="004F1605" w:rsidRDefault="00614A0F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F160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Створення комфортних умов для проживання громадян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A0F" w:rsidRPr="00CE6F4E" w:rsidRDefault="00614A0F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14A0F" w:rsidRPr="00CE6F4E" w:rsidRDefault="00614A0F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4A0F" w:rsidRPr="005063D5" w:rsidTr="000901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A0F" w:rsidRPr="00CE6F4E" w:rsidRDefault="00614A0F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A0F" w:rsidRPr="00CE6F4E" w:rsidRDefault="00614A0F" w:rsidP="0009019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Theme="minorHAnsi" w:hAnsi="Times New Roman"/>
                <w:lang w:val="uk-UA"/>
              </w:rPr>
              <w:t xml:space="preserve">Програма утримання і розвитку автомобільних доріг, вулиць та дорожньої інфраструктури Смолінської територіальної громади на 2024 – 2028 роки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A0F" w:rsidRPr="00CE6F4E" w:rsidRDefault="00614A0F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2669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рішення Смолінської селищної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ради від 02.02.2024 року № 563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A0F" w:rsidRPr="00CE6F4E" w:rsidRDefault="00614A0F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063D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Відділ будівництва, земельних ресурсів, архітектури та ЖКГ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A0F" w:rsidRPr="00CE6F4E" w:rsidRDefault="00614A0F" w:rsidP="00614A0F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6000,0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A0F" w:rsidRPr="00CE6F4E" w:rsidRDefault="00614A0F" w:rsidP="008E6741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6000,0</w:t>
            </w:r>
          </w:p>
        </w:tc>
      </w:tr>
      <w:tr w:rsidR="00614A0F" w:rsidRPr="005063D5" w:rsidTr="000901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A0F" w:rsidRPr="00CE6F4E" w:rsidRDefault="00614A0F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A0F" w:rsidRPr="00CE6F4E" w:rsidRDefault="00614A0F" w:rsidP="0009019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Theme="minorHAnsi" w:hAnsi="Times New Roman"/>
                <w:lang w:val="uk-UA"/>
              </w:rPr>
              <w:t>Комплексна програма розвитку житлово-комунального господарства в Смолінській територіальній громаді на 2024-</w:t>
            </w:r>
            <w:r w:rsidRPr="00CE6F4E">
              <w:rPr>
                <w:rFonts w:ascii="Times New Roman" w:eastAsiaTheme="minorHAnsi" w:hAnsi="Times New Roman"/>
                <w:lang w:val="uk-UA"/>
              </w:rPr>
              <w:lastRenderedPageBreak/>
              <w:t xml:space="preserve">2028 роки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A0F" w:rsidRPr="00CE6F4E" w:rsidRDefault="00614A0F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26699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рішення Смолінської селищної ради від 25.12.2024  № 738 в редакції рішення селищної рад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и від 25 грудня 2024 року № 738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A0F" w:rsidRPr="00CE6F4E" w:rsidRDefault="00614A0F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5063D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Відділ будівництва, земельних ресурсів, архітектури та ЖКГ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A0F" w:rsidRPr="00CE6F4E" w:rsidRDefault="00614A0F" w:rsidP="00614A0F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3000,0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A0F" w:rsidRPr="00CE6F4E" w:rsidRDefault="00614A0F" w:rsidP="008E6741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3000,0</w:t>
            </w:r>
          </w:p>
        </w:tc>
      </w:tr>
      <w:tr w:rsidR="00614A0F" w:rsidRPr="005063D5" w:rsidTr="000901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A0F" w:rsidRPr="00CE6F4E" w:rsidRDefault="00614A0F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A0F" w:rsidRPr="00CE6F4E" w:rsidRDefault="00614A0F" w:rsidP="0009019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Theme="minorHAnsi" w:hAnsi="Times New Roman"/>
                <w:lang w:val="uk-UA"/>
              </w:rPr>
              <w:t>Програма охорони навколишнього природного середовища Смолінсько</w:t>
            </w:r>
            <w:r>
              <w:rPr>
                <w:rFonts w:ascii="Times New Roman" w:eastAsiaTheme="minorHAnsi" w:hAnsi="Times New Roman"/>
                <w:lang w:val="uk-UA"/>
              </w:rPr>
              <w:t>ї територіальної громади на 2025-2029</w:t>
            </w:r>
            <w:r w:rsidRPr="00CE6F4E">
              <w:rPr>
                <w:rFonts w:ascii="Times New Roman" w:eastAsiaTheme="minorHAnsi" w:hAnsi="Times New Roman"/>
                <w:lang w:val="uk-UA"/>
              </w:rPr>
              <w:t xml:space="preserve"> роки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A0F" w:rsidRPr="00CE6F4E" w:rsidRDefault="00614A0F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222774">
              <w:rPr>
                <w:rFonts w:ascii="Times New Roman" w:eastAsiaTheme="minorHAnsi" w:hAnsi="Times New Roman"/>
                <w:lang w:val="uk-UA"/>
              </w:rPr>
              <w:t>рішення Смолінської селищної ради від 25.12.2024  № 738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A0F" w:rsidRPr="00CE6F4E" w:rsidRDefault="00614A0F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Відділ будівництва, земельних ресурсів, архітектури та ЖКГ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A0F" w:rsidRPr="00CE6F4E" w:rsidRDefault="00614A0F" w:rsidP="00614A0F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A0F" w:rsidRPr="00CE6F4E" w:rsidRDefault="00614A0F" w:rsidP="008E6741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50,0</w:t>
            </w:r>
          </w:p>
        </w:tc>
      </w:tr>
      <w:tr w:rsidR="00614A0F" w:rsidRPr="005063D5" w:rsidTr="000901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A0F" w:rsidRPr="00CE6F4E" w:rsidRDefault="00614A0F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A0F" w:rsidRPr="00CE6F4E" w:rsidRDefault="00614A0F" w:rsidP="00090192">
            <w:pPr>
              <w:spacing w:after="0" w:line="0" w:lineRule="atLeast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 xml:space="preserve"> Програма б</w:t>
            </w:r>
            <w:r w:rsidRPr="00C451F3">
              <w:rPr>
                <w:rFonts w:ascii="Times New Roman" w:eastAsiaTheme="minorHAnsi" w:hAnsi="Times New Roman"/>
                <w:lang w:val="uk-UA"/>
              </w:rPr>
              <w:t xml:space="preserve">лагоустрою Смолінської територіальної громади на 2025-2029 роки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A0F" w:rsidRPr="00CE6F4E" w:rsidRDefault="00614A0F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22774">
              <w:rPr>
                <w:rFonts w:ascii="Times New Roman" w:eastAsiaTheme="minorHAnsi" w:hAnsi="Times New Roman"/>
                <w:lang w:val="uk-UA"/>
              </w:rPr>
              <w:t>рішення Смолінської селищної ради від 25.12.2024  № 738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A0F" w:rsidRPr="00CE6F4E" w:rsidRDefault="00614A0F" w:rsidP="00090192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Відділ будівництва, земельних ресурсів, архітектури та ЖКГ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A0F" w:rsidRDefault="00614A0F" w:rsidP="00614A0F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8380,0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A0F" w:rsidRDefault="00614A0F" w:rsidP="008E6741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8380,0</w:t>
            </w:r>
          </w:p>
        </w:tc>
      </w:tr>
      <w:tr w:rsidR="00633E46" w:rsidRPr="005D26B2" w:rsidTr="000901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E46" w:rsidRPr="00CE6F4E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5D26B2" w:rsidRDefault="00633E46" w:rsidP="00090192">
            <w:pPr>
              <w:spacing w:after="0" w:line="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D26B2">
              <w:rPr>
                <w:rFonts w:ascii="Times New Roman" w:eastAsiaTheme="minorHAnsi" w:hAnsi="Times New Roman"/>
                <w:color w:val="000000" w:themeColor="text1"/>
                <w:lang w:val="uk-UA"/>
              </w:rPr>
              <w:t>Програма «Забезпечення основних завдань територіальної оборони Смолінської селищної територіальної громади, підтримка підрозділів добровольчих формувань та Збройних Сил України на 2024-2025 роки» (рішення Смолінської селищної ради від 15.12.2023 р. № 526)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5D26B2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D26B2">
              <w:rPr>
                <w:rFonts w:ascii="Times New Roman" w:eastAsiaTheme="minorHAnsi" w:hAnsi="Times New Roman"/>
                <w:color w:val="000000" w:themeColor="text1"/>
                <w:lang w:val="uk-UA"/>
              </w:rPr>
              <w:t>рішення Смолінської селищної ради від 15.12.2023 р. № 526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CE6F4E" w:rsidRDefault="005D26B2" w:rsidP="00090192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Спеціаліст з питань цивільного захисту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46" w:rsidRPr="00CE6F4E" w:rsidRDefault="00633E46" w:rsidP="00090192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46" w:rsidRPr="00CE6F4E" w:rsidRDefault="00633E46" w:rsidP="00090192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633E46" w:rsidRPr="005D26B2" w:rsidTr="00090192">
        <w:trPr>
          <w:trHeight w:val="16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E46" w:rsidRPr="00CE6F4E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5D26B2" w:rsidRDefault="00633E46" w:rsidP="00090192">
            <w:pPr>
              <w:spacing w:after="0" w:line="0" w:lineRule="atLeas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D26B2">
              <w:rPr>
                <w:rFonts w:ascii="Times New Roman" w:eastAsiaTheme="minorHAnsi" w:hAnsi="Times New Roman"/>
                <w:color w:val="000000" w:themeColor="text1"/>
                <w:lang w:val="uk-UA"/>
              </w:rPr>
              <w:t xml:space="preserve">Комплексна програма профілактики злочинності і правопорушень на 2021-2025 роки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5D26B2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5D26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uk-UA" w:eastAsia="uk-UA"/>
              </w:rPr>
              <w:t>рішенням сесії Смолінської селищної ради № 72 від 23.02.2021 року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CE6F4E" w:rsidRDefault="005D26B2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Спеціаліст з питань цивільного захисту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46" w:rsidRPr="00CE6F4E" w:rsidRDefault="00633E46" w:rsidP="00090192">
            <w:pPr>
              <w:spacing w:after="0" w:line="0" w:lineRule="atLeast"/>
              <w:jc w:val="both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46" w:rsidRPr="00CE6F4E" w:rsidRDefault="00633E46" w:rsidP="00090192">
            <w:pPr>
              <w:spacing w:after="0" w:line="0" w:lineRule="atLeast"/>
              <w:jc w:val="both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633E46" w:rsidRPr="005063D5" w:rsidTr="000901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E46" w:rsidRPr="00CE6F4E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CE6F4E" w:rsidRDefault="00633E46" w:rsidP="0009019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Програма цивільног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о захисту </w:t>
            </w:r>
            <w:r w:rsidRPr="00CE6F4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Смолінської селищно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ї територіальної громади на 2022-2026</w:t>
            </w:r>
            <w:r w:rsidRPr="00CE6F4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роки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CE6F4E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Theme="minorHAnsi" w:hAnsi="Times New Roman"/>
                <w:lang w:val="uk-UA"/>
              </w:rPr>
              <w:t>рішення</w:t>
            </w:r>
            <w:r>
              <w:rPr>
                <w:rFonts w:ascii="Times New Roman" w:eastAsiaTheme="minorHAnsi" w:hAnsi="Times New Roman"/>
                <w:lang w:val="uk-UA"/>
              </w:rPr>
              <w:t>м Смолінської селищної ради № 345 від 11 жовтня 2022</w:t>
            </w:r>
            <w:r w:rsidRPr="00CE6F4E">
              <w:rPr>
                <w:rFonts w:ascii="Times New Roman" w:eastAsiaTheme="minorHAnsi" w:hAnsi="Times New Roman"/>
                <w:lang w:val="uk-UA"/>
              </w:rPr>
              <w:t xml:space="preserve"> року в редак</w:t>
            </w:r>
            <w:r>
              <w:rPr>
                <w:rFonts w:ascii="Times New Roman" w:eastAsiaTheme="minorHAnsi" w:hAnsi="Times New Roman"/>
                <w:lang w:val="uk-UA"/>
              </w:rPr>
              <w:t>ції рішення селищної ради від 25 грудня 2024 року № 738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CE6F4E" w:rsidRDefault="00633E46" w:rsidP="00090192">
            <w:pPr>
              <w:spacing w:after="0" w:line="0" w:lineRule="atLeast"/>
              <w:ind w:firstLine="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Спеціаліст з питань цивільного захисту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46" w:rsidRPr="00CE6F4E" w:rsidRDefault="008E6741" w:rsidP="008E6741">
            <w:pPr>
              <w:spacing w:after="0" w:line="0" w:lineRule="atLeast"/>
              <w:ind w:firstLine="9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2050,864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46" w:rsidRPr="00CE6F4E" w:rsidRDefault="00633E46" w:rsidP="00090192">
            <w:pPr>
              <w:spacing w:after="0" w:line="0" w:lineRule="atLeast"/>
              <w:ind w:firstLine="9"/>
              <w:jc w:val="both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633E46" w:rsidRPr="005063D5" w:rsidTr="00090192">
        <w:tc>
          <w:tcPr>
            <w:tcW w:w="11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CE6F4E" w:rsidRDefault="00633E46" w:rsidP="00090192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Соціальний розвиток, розвиток людського потенціалу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33E46" w:rsidRPr="00CE6F4E" w:rsidRDefault="00633E46" w:rsidP="00090192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00"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633E46" w:rsidRPr="00CE6F4E" w:rsidRDefault="00633E46" w:rsidP="00090192">
            <w:pPr>
              <w:spacing w:after="0" w:line="0" w:lineRule="atLeast"/>
              <w:ind w:firstLine="3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00"/>
                <w:lang w:val="uk-UA" w:eastAsia="uk-UA"/>
              </w:rPr>
            </w:pPr>
          </w:p>
        </w:tc>
      </w:tr>
      <w:tr w:rsidR="00633E46" w:rsidRPr="005063D5" w:rsidTr="000901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E46" w:rsidRPr="00CE6F4E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E46" w:rsidRPr="00010AB8" w:rsidRDefault="00633E46" w:rsidP="0009019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10A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Комплексна програма розвитку освіти Смолінської селищної територіальної громади на 2021-2025 роки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E46" w:rsidRPr="00010AB8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10AB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рішенням Смолінської селищної ради № 35 від 18 грудня 2020 року</w:t>
            </w:r>
            <w:r w:rsidRPr="00010AB8">
              <w:rPr>
                <w:rFonts w:ascii="Times New Roman" w:eastAsiaTheme="minorHAnsi" w:hAnsi="Times New Roman"/>
                <w:lang w:val="uk-UA"/>
              </w:rPr>
              <w:t xml:space="preserve"> в редакції рішення селищної ради від 25 грудня 2024 року № 738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010AB8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010AB8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Відділ освіти, культури, молоді та спорту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46" w:rsidRPr="00CE6F4E" w:rsidRDefault="00633E46" w:rsidP="00090192">
            <w:pPr>
              <w:spacing w:after="0" w:line="0" w:lineRule="atLeast"/>
              <w:jc w:val="both"/>
              <w:rPr>
                <w:rFonts w:ascii="Times New Roman" w:eastAsiaTheme="minorHAnsi" w:hAnsi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46" w:rsidRPr="00CE6F4E" w:rsidRDefault="00633E46" w:rsidP="00090192">
            <w:pPr>
              <w:spacing w:after="0" w:line="0" w:lineRule="atLeast"/>
              <w:jc w:val="both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633E46" w:rsidRPr="005063D5" w:rsidTr="000901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E46" w:rsidRPr="00CE6F4E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E46" w:rsidRPr="00CE6F4E" w:rsidRDefault="00633E46" w:rsidP="0009019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Програма розвитку культури в Смолінській селищній раді на 2024-2026 роки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CE6F4E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рішенням Смолінської селищної ради № 526 від 15 грудня 2023 року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CE6F4E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Відділ освіти, культури, молоді та спорту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46" w:rsidRPr="00CE6F4E" w:rsidRDefault="00D2119D" w:rsidP="00D2119D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46" w:rsidRPr="00CE6F4E" w:rsidRDefault="00633E46" w:rsidP="00090192">
            <w:pPr>
              <w:spacing w:after="0" w:line="0" w:lineRule="atLeast"/>
              <w:jc w:val="both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633E46" w:rsidRPr="004F1605" w:rsidTr="000901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E46" w:rsidRPr="00CE6F4E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E46" w:rsidRPr="00CE6F4E" w:rsidRDefault="00633E46" w:rsidP="0009019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Програма забезпечення поже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жної безпеки на 2025-2027 роки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CE6F4E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222774">
              <w:rPr>
                <w:rFonts w:ascii="Times New Roman" w:eastAsiaTheme="minorHAnsi" w:hAnsi="Times New Roman"/>
                <w:lang w:val="uk-UA"/>
              </w:rPr>
              <w:t>(рішення Смолінської селищної ради від 25.12.2024  № 738</w:t>
            </w:r>
            <w:r>
              <w:rPr>
                <w:rFonts w:ascii="Times New Roman" w:eastAsiaTheme="minorHAnsi" w:hAnsi="Times New Roman"/>
                <w:lang w:val="uk-UA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CE6F4E" w:rsidRDefault="00633E46" w:rsidP="00090192">
            <w:pPr>
              <w:spacing w:after="0" w:line="0" w:lineRule="atLeast"/>
              <w:ind w:firstLine="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937FF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Відділ освіти, культури, молоді та спорту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46" w:rsidRPr="00CE6F4E" w:rsidRDefault="00D2119D" w:rsidP="00D2119D">
            <w:pPr>
              <w:spacing w:after="0" w:line="0" w:lineRule="atLeast"/>
              <w:ind w:firstLine="9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1619,9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46" w:rsidRPr="00CE6F4E" w:rsidRDefault="00633E46" w:rsidP="00090192">
            <w:pPr>
              <w:spacing w:after="0" w:line="0" w:lineRule="atLeast"/>
              <w:ind w:firstLine="9"/>
              <w:jc w:val="both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633E46" w:rsidRPr="005063D5" w:rsidTr="000901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E46" w:rsidRPr="00CE6F4E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E46" w:rsidRPr="00CE6F4E" w:rsidRDefault="00633E46" w:rsidP="0009019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Програма національно-патріотичного виховання дітей та молоді в Смолінській територіальній громаді на 2025-2027 роки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CE6F4E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B95D0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(рішення Смолінської селищної ради від 25.12.2024  № 738)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CE6F4E" w:rsidRDefault="00633E46" w:rsidP="00090192">
            <w:pPr>
              <w:spacing w:after="0" w:line="0" w:lineRule="atLeast"/>
              <w:ind w:firstLine="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Відділ освіти, культури, молоді та спорту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46" w:rsidRPr="00CE6F4E" w:rsidRDefault="00D2119D" w:rsidP="00D2119D">
            <w:pPr>
              <w:spacing w:after="0" w:line="0" w:lineRule="atLeast"/>
              <w:ind w:firstLine="9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985,0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46" w:rsidRPr="00CE6F4E" w:rsidRDefault="00633E46" w:rsidP="00090192">
            <w:pPr>
              <w:spacing w:after="0" w:line="0" w:lineRule="atLeast"/>
              <w:ind w:firstLine="9"/>
              <w:jc w:val="both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633E46" w:rsidRPr="004F1605" w:rsidTr="000901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CE6F4E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CE6F4E" w:rsidRDefault="00633E46" w:rsidP="0009019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Програма надання одноразової допомоги дітям-сиротам і дітям, позбавленим батьківського піклування після досягнення 18-річного віку на території Смолінської селищної ради на 2025-2027 роки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CE6F4E" w:rsidRDefault="00633E46" w:rsidP="00090192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222774">
              <w:rPr>
                <w:rFonts w:ascii="Times New Roman" w:eastAsiaTheme="minorHAnsi" w:hAnsi="Times New Roman"/>
                <w:lang w:val="uk-UA"/>
              </w:rPr>
              <w:t>рішення Смолінської селищної ради від 25.12.2024  № 738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CE6F4E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Відділ освіти, культури, молоді та спорту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46" w:rsidRPr="00CE6F4E" w:rsidRDefault="00D2119D" w:rsidP="00D2119D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10,9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E46" w:rsidRPr="00CE6F4E" w:rsidRDefault="00633E46" w:rsidP="00090192">
            <w:pPr>
              <w:spacing w:after="0" w:line="0" w:lineRule="atLeast"/>
              <w:jc w:val="both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5B13F7" w:rsidRPr="004F1605" w:rsidTr="000901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3F7" w:rsidRPr="00CE6F4E" w:rsidRDefault="005B13F7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F7" w:rsidRPr="00CE6F4E" w:rsidRDefault="005B13F7" w:rsidP="0009019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Програма призначення і виплати компенсацій фізичним особам, які надають соціальні послуги на 2024-2026 роки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F7" w:rsidRPr="00CE6F4E" w:rsidRDefault="005B13F7" w:rsidP="00090192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рішенням Смолінської селищної ради № 526 від 15 грудня 2023 року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F7" w:rsidRPr="00D853E6" w:rsidRDefault="005B13F7" w:rsidP="00090192">
            <w:pPr>
              <w:spacing w:after="0" w:line="0" w:lineRule="atLeast"/>
              <w:ind w:firstLine="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53E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Відділ соціального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D853E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захисту,соціального</w:t>
            </w:r>
          </w:p>
          <w:p w:rsidR="005B13F7" w:rsidRPr="00D853E6" w:rsidRDefault="005B13F7" w:rsidP="00090192">
            <w:pPr>
              <w:spacing w:after="0" w:line="0" w:lineRule="atLeast"/>
              <w:ind w:firstLine="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53E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забезпечення та охорони</w:t>
            </w:r>
          </w:p>
          <w:p w:rsidR="005B13F7" w:rsidRPr="00CE6F4E" w:rsidRDefault="005B13F7" w:rsidP="00090192">
            <w:pPr>
              <w:spacing w:after="0" w:line="0" w:lineRule="atLeast"/>
              <w:ind w:firstLine="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53E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здоров’я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F7" w:rsidRPr="00CE6F4E" w:rsidRDefault="005B13F7" w:rsidP="00EA193F">
            <w:pPr>
              <w:spacing w:after="0" w:line="0" w:lineRule="atLeast"/>
              <w:ind w:firstLine="9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241200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F7" w:rsidRPr="00CE6F4E" w:rsidRDefault="005B13F7" w:rsidP="008E6741">
            <w:pPr>
              <w:spacing w:after="0" w:line="0" w:lineRule="atLeast"/>
              <w:ind w:firstLine="9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241200</w:t>
            </w:r>
          </w:p>
        </w:tc>
      </w:tr>
      <w:tr w:rsidR="005B13F7" w:rsidRPr="004F1605" w:rsidTr="000901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3F7" w:rsidRPr="00CE6F4E" w:rsidRDefault="005B13F7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F7" w:rsidRPr="00CE6F4E" w:rsidRDefault="005B13F7" w:rsidP="0009019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Програма підтримки учасників бойових дій, ветеранів війни, Захисників і Захисниць України та членів їх сімей, сімей загиблих (померлих), безвісті зниклих за особливих обставин, які перебувають в полоні та вшанування пам</w:t>
            </w:r>
            <w:r w:rsidR="008E6741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’</w:t>
            </w:r>
            <w:r w:rsidRPr="00CE6F4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яті загиблих Захисників та Захисниць </w:t>
            </w:r>
            <w:r w:rsidRPr="00CE6F4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України на 2024-2026 роки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(рішенням Смолінської селищної ради № 526 від 15 грудня 2023 року)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F7" w:rsidRPr="00CE6F4E" w:rsidRDefault="005B13F7" w:rsidP="00090192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рішенням Смолінської селищної ради № 526 від 15 грудня 2023 року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F7" w:rsidRPr="00D853E6" w:rsidRDefault="005B13F7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53E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Відділ соціального захисту,соціального</w:t>
            </w:r>
          </w:p>
          <w:p w:rsidR="005B13F7" w:rsidRPr="00D853E6" w:rsidRDefault="005B13F7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53E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забезпечення та охорони</w:t>
            </w:r>
          </w:p>
          <w:p w:rsidR="005B13F7" w:rsidRPr="00CE6F4E" w:rsidRDefault="005B13F7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53E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здоров’я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F7" w:rsidRPr="00CE6F4E" w:rsidRDefault="005B13F7" w:rsidP="005B13F7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790,0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F7" w:rsidRPr="00CE6F4E" w:rsidRDefault="005B13F7" w:rsidP="008E6741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790,0</w:t>
            </w:r>
          </w:p>
        </w:tc>
      </w:tr>
      <w:tr w:rsidR="005B13F7" w:rsidRPr="004F1605" w:rsidTr="000901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3F7" w:rsidRPr="00CE6F4E" w:rsidRDefault="005B13F7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F7" w:rsidRPr="00CE6F4E" w:rsidRDefault="005B13F7" w:rsidP="0009019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Програма надання підтримки внутрішньо переміщеним та/або евакуйованим особам у зв’язку із введенням воєнного стану на 2024-2026 роки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(рішенням Смолінської селищної ради № 526 від 15 грудня 2023 року)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F7" w:rsidRPr="00CE6F4E" w:rsidRDefault="005B13F7" w:rsidP="00090192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рішенням Смолінської селищної ради № 526 від 15 грудня 2023 року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F7" w:rsidRPr="00D853E6" w:rsidRDefault="005B13F7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53E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Відділ соціального захисту,соціального</w:t>
            </w:r>
          </w:p>
          <w:p w:rsidR="005B13F7" w:rsidRPr="00D853E6" w:rsidRDefault="005B13F7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53E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забезпечення та охорони</w:t>
            </w:r>
          </w:p>
          <w:p w:rsidR="005B13F7" w:rsidRPr="00CE6F4E" w:rsidRDefault="005B13F7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53E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здоров’я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F7" w:rsidRPr="00CE6F4E" w:rsidRDefault="005B13F7" w:rsidP="005B13F7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200,0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3F7" w:rsidRPr="00CE6F4E" w:rsidRDefault="005B13F7" w:rsidP="008E6741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200,0</w:t>
            </w:r>
          </w:p>
        </w:tc>
      </w:tr>
      <w:tr w:rsidR="005B13F7" w:rsidRPr="004F1605" w:rsidTr="000901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3F7" w:rsidRPr="00CE6F4E" w:rsidRDefault="005B13F7" w:rsidP="0009019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F7" w:rsidRPr="00CE6F4E" w:rsidRDefault="005B13F7" w:rsidP="0009019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Прогама соціального захисту малозабезпечених верств населення Смолінської селищної територіальної громади на 2025-2027 роки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F7" w:rsidRPr="00CE6F4E" w:rsidRDefault="005B13F7" w:rsidP="00090192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222774">
              <w:rPr>
                <w:rFonts w:ascii="Times New Roman" w:eastAsiaTheme="minorHAnsi" w:hAnsi="Times New Roman"/>
                <w:lang w:val="uk-UA"/>
              </w:rPr>
              <w:t>рішення Смолінської селищної ради від 25.12.2024  № 738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F7" w:rsidRPr="00D853E6" w:rsidRDefault="005B13F7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53E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Відділ соціального захисту,соціального</w:t>
            </w:r>
          </w:p>
          <w:p w:rsidR="005B13F7" w:rsidRPr="00D853E6" w:rsidRDefault="005B13F7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53E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забезпечення та охорони</w:t>
            </w:r>
          </w:p>
          <w:p w:rsidR="005B13F7" w:rsidRPr="00CE6F4E" w:rsidRDefault="005B13F7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53E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здоров’я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3F7" w:rsidRPr="00CE6F4E" w:rsidRDefault="005B13F7" w:rsidP="005B13F7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771500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3F7" w:rsidRPr="00CE6F4E" w:rsidRDefault="005B13F7" w:rsidP="008E6741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771500</w:t>
            </w:r>
          </w:p>
        </w:tc>
      </w:tr>
      <w:tr w:rsidR="005B13F7" w:rsidRPr="004F1605" w:rsidTr="000901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3F7" w:rsidRPr="00CE6F4E" w:rsidRDefault="005B13F7" w:rsidP="0009019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F7" w:rsidRPr="00CE6F4E" w:rsidRDefault="005B13F7" w:rsidP="0009019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Програма соціального захисту громадян Смолінської селищної територіальної громади, які постраждали внаслідок Чорнобильської катастрофи на 2025-2027 роки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F7" w:rsidRPr="00CE6F4E" w:rsidRDefault="005B13F7" w:rsidP="00090192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222774">
              <w:rPr>
                <w:rFonts w:ascii="Times New Roman" w:eastAsiaTheme="minorHAnsi" w:hAnsi="Times New Roman"/>
                <w:lang w:val="uk-UA"/>
              </w:rPr>
              <w:t>рішення Смолінської селищної ради від 25.12.2024  № 738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F7" w:rsidRPr="00D853E6" w:rsidRDefault="005B13F7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53E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Відділ соціального захисту,соціального</w:t>
            </w:r>
          </w:p>
          <w:p w:rsidR="005B13F7" w:rsidRPr="00D853E6" w:rsidRDefault="005B13F7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53E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забезпечення та охорони</w:t>
            </w:r>
          </w:p>
          <w:p w:rsidR="005B13F7" w:rsidRPr="00CE6F4E" w:rsidRDefault="005B13F7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53E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здоров’я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3F7" w:rsidRPr="00CE6F4E" w:rsidRDefault="005B13F7" w:rsidP="005B13F7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82500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3F7" w:rsidRPr="00CE6F4E" w:rsidRDefault="005B13F7" w:rsidP="008E6741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82500</w:t>
            </w:r>
          </w:p>
        </w:tc>
      </w:tr>
      <w:tr w:rsidR="005B13F7" w:rsidRPr="004F1605" w:rsidTr="000901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3F7" w:rsidRPr="00CE6F4E" w:rsidRDefault="005B13F7" w:rsidP="0009019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F7" w:rsidRPr="00CE6F4E" w:rsidRDefault="005B13F7" w:rsidP="0009019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Програма «Соціальний автобус» Смолінської селищної територіальної громади на 2025-2027 роки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F7" w:rsidRPr="00CE6F4E" w:rsidRDefault="005B13F7" w:rsidP="00090192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 w:rsidRPr="00222774">
              <w:rPr>
                <w:rFonts w:ascii="Times New Roman" w:eastAsiaTheme="minorHAnsi" w:hAnsi="Times New Roman"/>
                <w:lang w:val="uk-UA"/>
              </w:rPr>
              <w:t>рішення Смолінської селищної ради від 25.12.2024  № 738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13F7" w:rsidRPr="00D853E6" w:rsidRDefault="005B13F7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53E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Відділ соціального захисту,соціального</w:t>
            </w:r>
          </w:p>
          <w:p w:rsidR="005B13F7" w:rsidRPr="00D853E6" w:rsidRDefault="005B13F7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53E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забезпечення та охорони</w:t>
            </w:r>
          </w:p>
          <w:p w:rsidR="005B13F7" w:rsidRPr="00CE6F4E" w:rsidRDefault="005B13F7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53E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здоров’я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3F7" w:rsidRPr="00CE6F4E" w:rsidRDefault="00CB19F3" w:rsidP="005B13F7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4000,0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B13F7" w:rsidRPr="00CE6F4E" w:rsidRDefault="005B13F7" w:rsidP="008E6741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633E46" w:rsidRPr="004F1605" w:rsidTr="000901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E46" w:rsidRPr="00CE6F4E" w:rsidRDefault="00633E46" w:rsidP="0009019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CE6F4E" w:rsidRDefault="00633E46" w:rsidP="0009019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CE6F4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Програма соціального та правового захисту дітей, попередження безпритульності та бездоглядності серед дітей служби у справах дітей Смолінської селищної ради на </w:t>
            </w:r>
            <w:r w:rsidRPr="00CE6F4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2024-2025 роки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CE6F4E" w:rsidRDefault="00633E46" w:rsidP="00090192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рішенням Смолінської селищної ради № 526 від 15 грудня 2023 року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D853E6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53E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Служба у справах дітей Смолінської</w:t>
            </w:r>
          </w:p>
          <w:p w:rsidR="00633E46" w:rsidRPr="00CE6F4E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D853E6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селищної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3E46" w:rsidRPr="00CE6F4E" w:rsidRDefault="008E6741" w:rsidP="008E6741">
            <w:pPr>
              <w:spacing w:after="0" w:line="0" w:lineRule="atLeast"/>
              <w:jc w:val="center"/>
              <w:rPr>
                <w:rFonts w:ascii="Times New Roman" w:eastAsiaTheme="minorHAnsi" w:hAnsi="Times New Roman"/>
                <w:lang w:val="uk-UA"/>
              </w:rPr>
            </w:pPr>
            <w:r>
              <w:rPr>
                <w:rFonts w:ascii="Times New Roman" w:eastAsiaTheme="minorHAnsi" w:hAnsi="Times New Roman"/>
                <w:lang w:val="uk-UA"/>
              </w:rPr>
              <w:t>102,0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3E46" w:rsidRPr="00CE6F4E" w:rsidRDefault="00633E46" w:rsidP="00090192">
            <w:pPr>
              <w:spacing w:after="0" w:line="0" w:lineRule="atLeast"/>
              <w:jc w:val="both"/>
              <w:rPr>
                <w:rFonts w:ascii="Times New Roman" w:eastAsiaTheme="minorHAnsi" w:hAnsi="Times New Roman"/>
                <w:lang w:val="uk-UA"/>
              </w:rPr>
            </w:pPr>
          </w:p>
        </w:tc>
      </w:tr>
      <w:tr w:rsidR="00633E46" w:rsidRPr="005063D5" w:rsidTr="000901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3E46" w:rsidRPr="00CE6F4E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CE6F4E" w:rsidRDefault="00633E46" w:rsidP="0009019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Програма розвитку та фінансової підтримки комунального некомерційного підприємства «Смолінська медико-санітарна частина» Смолінської селищної ради на 2025-2027 роки </w:t>
            </w:r>
            <w:r w:rsidRPr="00CE6F4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роки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75470B" w:rsidRDefault="00633E46" w:rsidP="00090192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lang w:val="uk-UA"/>
              </w:rPr>
            </w:pPr>
            <w:r w:rsidRPr="00222774">
              <w:rPr>
                <w:rFonts w:ascii="Times New Roman" w:eastAsiaTheme="minorHAnsi" w:hAnsi="Times New Roman"/>
                <w:lang w:val="uk-UA"/>
              </w:rPr>
              <w:t>рішення Смолінської селищної ради від 25.12.2024  № 738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82526B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КНП «Смолінська медико-санітарна частина» Смолінської селищної ради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3E46" w:rsidRPr="0082526B" w:rsidRDefault="008E6741" w:rsidP="008E6741">
            <w:pPr>
              <w:spacing w:after="0" w:line="0" w:lineRule="atLeas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23036,369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3E46" w:rsidRPr="0082526B" w:rsidRDefault="00633E46" w:rsidP="00090192">
            <w:pPr>
              <w:spacing w:after="0" w:line="0" w:lineRule="atLeast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33E46" w:rsidRPr="008E6741" w:rsidTr="0009019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uk-UA"/>
              </w:rPr>
              <w:t>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75470B" w:rsidRDefault="00633E46" w:rsidP="0009019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Програма </w:t>
            </w:r>
            <w:r w:rsidRPr="0075470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підтримки та розви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тку комунального некомерційного </w:t>
            </w:r>
            <w:r w:rsidRPr="0075470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підприємства «Смолінський центр первинної</w:t>
            </w:r>
          </w:p>
          <w:p w:rsidR="00633E46" w:rsidRPr="0075470B" w:rsidRDefault="00633E46" w:rsidP="0009019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470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медико-санітарної допомоги» Смолінської</w:t>
            </w:r>
          </w:p>
          <w:p w:rsidR="00633E46" w:rsidRPr="00CE6F4E" w:rsidRDefault="00633E46" w:rsidP="00090192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селищної ради на 2025 -2028</w:t>
            </w:r>
            <w:r w:rsidRPr="0075470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роки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82526B" w:rsidRDefault="00633E46" w:rsidP="00090192">
            <w:pPr>
              <w:spacing w:after="200"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222774">
              <w:rPr>
                <w:rFonts w:ascii="Times New Roman" w:eastAsiaTheme="minorHAnsi" w:hAnsi="Times New Roman"/>
                <w:lang w:val="uk-UA"/>
              </w:rPr>
              <w:t>рішення Смолінської селищної ради від 25.12.2024  № 738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3E46" w:rsidRPr="0075470B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КНП «</w:t>
            </w:r>
            <w:r w:rsidRPr="0075470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«Смолінський центр первинної</w:t>
            </w:r>
          </w:p>
          <w:p w:rsidR="00633E46" w:rsidRPr="0075470B" w:rsidRDefault="00633E46" w:rsidP="00090192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75470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медико-санітарної допомоги» Смолінської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селищної ради</w:t>
            </w:r>
          </w:p>
          <w:p w:rsidR="00633E46" w:rsidRPr="00740916" w:rsidRDefault="00633E46" w:rsidP="00090192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3E46" w:rsidRDefault="00072D76" w:rsidP="008E6741">
            <w:pPr>
              <w:spacing w:after="0" w:line="0" w:lineRule="atLeast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4284,0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3E46" w:rsidRDefault="00633E46" w:rsidP="00090192">
            <w:pPr>
              <w:spacing w:after="0" w:line="0" w:lineRule="atLeast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396D69" w:rsidRDefault="00396D69" w:rsidP="00633E46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sectPr w:rsidR="00396D69" w:rsidSect="00633E46">
          <w:pgSz w:w="16838" w:h="11906" w:orient="landscape"/>
          <w:pgMar w:top="851" w:right="850" w:bottom="850" w:left="709" w:header="708" w:footer="708" w:gutter="0"/>
          <w:cols w:space="708"/>
          <w:docGrid w:linePitch="360"/>
        </w:sectPr>
      </w:pPr>
    </w:p>
    <w:p w:rsidR="00BA1F76" w:rsidRPr="001474FE" w:rsidRDefault="00BA1F76" w:rsidP="00D01D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A1F76" w:rsidRPr="001474FE" w:rsidSect="00396D69">
      <w:pgSz w:w="16838" w:h="11906" w:orient="landscape"/>
      <w:pgMar w:top="851" w:right="850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D7C" w:rsidRDefault="00456D7C" w:rsidP="00485222">
      <w:pPr>
        <w:spacing w:after="0" w:line="240" w:lineRule="auto"/>
      </w:pPr>
      <w:r>
        <w:separator/>
      </w:r>
    </w:p>
  </w:endnote>
  <w:endnote w:type="continuationSeparator" w:id="0">
    <w:p w:rsidR="00456D7C" w:rsidRDefault="00456D7C" w:rsidP="004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5682324"/>
      <w:docPartObj>
        <w:docPartGallery w:val="Page Numbers (Bottom of Page)"/>
        <w:docPartUnique/>
      </w:docPartObj>
    </w:sdtPr>
    <w:sdtEndPr/>
    <w:sdtContent>
      <w:p w:rsidR="00D2119D" w:rsidRDefault="00D2119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DB6">
          <w:rPr>
            <w:noProof/>
          </w:rPr>
          <w:t>1</w:t>
        </w:r>
        <w:r>
          <w:fldChar w:fldCharType="end"/>
        </w:r>
      </w:p>
    </w:sdtContent>
  </w:sdt>
  <w:p w:rsidR="00D2119D" w:rsidRDefault="00D2119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D7C" w:rsidRDefault="00456D7C" w:rsidP="00485222">
      <w:pPr>
        <w:spacing w:after="0" w:line="240" w:lineRule="auto"/>
      </w:pPr>
      <w:r>
        <w:separator/>
      </w:r>
    </w:p>
  </w:footnote>
  <w:footnote w:type="continuationSeparator" w:id="0">
    <w:p w:rsidR="00456D7C" w:rsidRDefault="00456D7C" w:rsidP="004852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05E"/>
    <w:multiLevelType w:val="multilevel"/>
    <w:tmpl w:val="7A6C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F38D5"/>
    <w:multiLevelType w:val="multilevel"/>
    <w:tmpl w:val="F4DE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716D3"/>
    <w:multiLevelType w:val="multilevel"/>
    <w:tmpl w:val="1600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733219"/>
    <w:multiLevelType w:val="multilevel"/>
    <w:tmpl w:val="B5421F3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16E6639"/>
    <w:multiLevelType w:val="multilevel"/>
    <w:tmpl w:val="BC42A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E82422"/>
    <w:multiLevelType w:val="hybridMultilevel"/>
    <w:tmpl w:val="5E4CDF58"/>
    <w:lvl w:ilvl="0" w:tplc="C556E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5462F"/>
    <w:multiLevelType w:val="multilevel"/>
    <w:tmpl w:val="9EBE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3E7B8F"/>
    <w:multiLevelType w:val="multilevel"/>
    <w:tmpl w:val="CDFA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9F3DB6"/>
    <w:multiLevelType w:val="multilevel"/>
    <w:tmpl w:val="832E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7C5280"/>
    <w:multiLevelType w:val="multilevel"/>
    <w:tmpl w:val="8880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E7506E"/>
    <w:multiLevelType w:val="hybridMultilevel"/>
    <w:tmpl w:val="84C2A8EA"/>
    <w:lvl w:ilvl="0" w:tplc="F2F8AC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095FFD"/>
    <w:multiLevelType w:val="hybridMultilevel"/>
    <w:tmpl w:val="22546B6C"/>
    <w:lvl w:ilvl="0" w:tplc="50346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8F64FC"/>
    <w:multiLevelType w:val="multilevel"/>
    <w:tmpl w:val="BEE8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535998"/>
    <w:multiLevelType w:val="multilevel"/>
    <w:tmpl w:val="D596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466992"/>
    <w:multiLevelType w:val="multilevel"/>
    <w:tmpl w:val="9876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2160" w:hanging="108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E9555B"/>
    <w:multiLevelType w:val="hybridMultilevel"/>
    <w:tmpl w:val="32F8DDD0"/>
    <w:lvl w:ilvl="0" w:tplc="F2F8AC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8B14F68"/>
    <w:multiLevelType w:val="multilevel"/>
    <w:tmpl w:val="0C28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3E6414"/>
    <w:multiLevelType w:val="hybridMultilevel"/>
    <w:tmpl w:val="DA4C45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D04888"/>
    <w:multiLevelType w:val="hybridMultilevel"/>
    <w:tmpl w:val="99306A44"/>
    <w:lvl w:ilvl="0" w:tplc="437A1E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25C384E"/>
    <w:multiLevelType w:val="multilevel"/>
    <w:tmpl w:val="B19A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9F5C18"/>
    <w:multiLevelType w:val="hybridMultilevel"/>
    <w:tmpl w:val="F014E184"/>
    <w:lvl w:ilvl="0" w:tplc="A354766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C2716A"/>
    <w:multiLevelType w:val="multilevel"/>
    <w:tmpl w:val="5B46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1D6335"/>
    <w:multiLevelType w:val="multilevel"/>
    <w:tmpl w:val="59EE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ED171D"/>
    <w:multiLevelType w:val="multilevel"/>
    <w:tmpl w:val="B84A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6B5F9A"/>
    <w:multiLevelType w:val="multilevel"/>
    <w:tmpl w:val="CD98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D97729"/>
    <w:multiLevelType w:val="multilevel"/>
    <w:tmpl w:val="5178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3F377C"/>
    <w:multiLevelType w:val="multilevel"/>
    <w:tmpl w:val="B93A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E326E0"/>
    <w:multiLevelType w:val="multilevel"/>
    <w:tmpl w:val="194A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"/>
  </w:num>
  <w:num w:numId="3">
    <w:abstractNumId w:val="19"/>
  </w:num>
  <w:num w:numId="4">
    <w:abstractNumId w:val="1"/>
  </w:num>
  <w:num w:numId="5">
    <w:abstractNumId w:val="16"/>
  </w:num>
  <w:num w:numId="6">
    <w:abstractNumId w:val="7"/>
  </w:num>
  <w:num w:numId="7">
    <w:abstractNumId w:val="2"/>
  </w:num>
  <w:num w:numId="8">
    <w:abstractNumId w:val="12"/>
  </w:num>
  <w:num w:numId="9">
    <w:abstractNumId w:val="6"/>
  </w:num>
  <w:num w:numId="10">
    <w:abstractNumId w:val="23"/>
  </w:num>
  <w:num w:numId="11">
    <w:abstractNumId w:val="27"/>
  </w:num>
  <w:num w:numId="12">
    <w:abstractNumId w:val="0"/>
  </w:num>
  <w:num w:numId="13">
    <w:abstractNumId w:val="9"/>
  </w:num>
  <w:num w:numId="14">
    <w:abstractNumId w:val="21"/>
  </w:num>
  <w:num w:numId="15">
    <w:abstractNumId w:val="24"/>
  </w:num>
  <w:num w:numId="16">
    <w:abstractNumId w:val="4"/>
  </w:num>
  <w:num w:numId="17">
    <w:abstractNumId w:val="14"/>
  </w:num>
  <w:num w:numId="18">
    <w:abstractNumId w:val="13"/>
  </w:num>
  <w:num w:numId="19">
    <w:abstractNumId w:val="18"/>
  </w:num>
  <w:num w:numId="20">
    <w:abstractNumId w:val="15"/>
  </w:num>
  <w:num w:numId="21">
    <w:abstractNumId w:val="10"/>
  </w:num>
  <w:num w:numId="22">
    <w:abstractNumId w:val="22"/>
  </w:num>
  <w:num w:numId="23">
    <w:abstractNumId w:val="25"/>
  </w:num>
  <w:num w:numId="24">
    <w:abstractNumId w:val="26"/>
  </w:num>
  <w:num w:numId="25">
    <w:abstractNumId w:val="5"/>
  </w:num>
  <w:num w:numId="26">
    <w:abstractNumId w:val="11"/>
  </w:num>
  <w:num w:numId="27">
    <w:abstractNumId w:val="8"/>
  </w:num>
  <w:num w:numId="28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C7"/>
    <w:rsid w:val="00003693"/>
    <w:rsid w:val="000040F2"/>
    <w:rsid w:val="00010AB8"/>
    <w:rsid w:val="0001373B"/>
    <w:rsid w:val="0001548E"/>
    <w:rsid w:val="00026853"/>
    <w:rsid w:val="00027D37"/>
    <w:rsid w:val="00031DD4"/>
    <w:rsid w:val="00051CF9"/>
    <w:rsid w:val="00053D87"/>
    <w:rsid w:val="00055864"/>
    <w:rsid w:val="00057FEA"/>
    <w:rsid w:val="00060FCC"/>
    <w:rsid w:val="00064241"/>
    <w:rsid w:val="00066C5D"/>
    <w:rsid w:val="00072D76"/>
    <w:rsid w:val="00085690"/>
    <w:rsid w:val="00087036"/>
    <w:rsid w:val="00090192"/>
    <w:rsid w:val="00090675"/>
    <w:rsid w:val="00094171"/>
    <w:rsid w:val="00097159"/>
    <w:rsid w:val="000A23D5"/>
    <w:rsid w:val="000A379E"/>
    <w:rsid w:val="000B239D"/>
    <w:rsid w:val="000B47E1"/>
    <w:rsid w:val="000B4D49"/>
    <w:rsid w:val="000B6533"/>
    <w:rsid w:val="000D2E6A"/>
    <w:rsid w:val="000D699F"/>
    <w:rsid w:val="000F1269"/>
    <w:rsid w:val="000F2ADA"/>
    <w:rsid w:val="000F3023"/>
    <w:rsid w:val="000F5777"/>
    <w:rsid w:val="000F6BED"/>
    <w:rsid w:val="00103551"/>
    <w:rsid w:val="001106CD"/>
    <w:rsid w:val="0011079A"/>
    <w:rsid w:val="001123B1"/>
    <w:rsid w:val="001169E6"/>
    <w:rsid w:val="00117295"/>
    <w:rsid w:val="001244B1"/>
    <w:rsid w:val="00126699"/>
    <w:rsid w:val="0013036E"/>
    <w:rsid w:val="0013199B"/>
    <w:rsid w:val="00134EF4"/>
    <w:rsid w:val="00135BF5"/>
    <w:rsid w:val="00137634"/>
    <w:rsid w:val="001403C3"/>
    <w:rsid w:val="001474FE"/>
    <w:rsid w:val="00153DB6"/>
    <w:rsid w:val="00154476"/>
    <w:rsid w:val="00162EEC"/>
    <w:rsid w:val="001630D1"/>
    <w:rsid w:val="00163155"/>
    <w:rsid w:val="00166443"/>
    <w:rsid w:val="001769C7"/>
    <w:rsid w:val="001818FC"/>
    <w:rsid w:val="001839C7"/>
    <w:rsid w:val="001847F9"/>
    <w:rsid w:val="0019101C"/>
    <w:rsid w:val="0019397E"/>
    <w:rsid w:val="00195E53"/>
    <w:rsid w:val="001A614E"/>
    <w:rsid w:val="001A72E8"/>
    <w:rsid w:val="001B1D5A"/>
    <w:rsid w:val="001B2851"/>
    <w:rsid w:val="001B31C1"/>
    <w:rsid w:val="001B43CC"/>
    <w:rsid w:val="001C3702"/>
    <w:rsid w:val="001C5143"/>
    <w:rsid w:val="001C7C65"/>
    <w:rsid w:val="001D4455"/>
    <w:rsid w:val="001D7F48"/>
    <w:rsid w:val="001E4D0D"/>
    <w:rsid w:val="001E5E0C"/>
    <w:rsid w:val="001F620D"/>
    <w:rsid w:val="001F70AD"/>
    <w:rsid w:val="001F7845"/>
    <w:rsid w:val="00205C36"/>
    <w:rsid w:val="00222774"/>
    <w:rsid w:val="00223D04"/>
    <w:rsid w:val="002317FF"/>
    <w:rsid w:val="002323C8"/>
    <w:rsid w:val="00234539"/>
    <w:rsid w:val="00242F9C"/>
    <w:rsid w:val="0024602F"/>
    <w:rsid w:val="00252C3B"/>
    <w:rsid w:val="002545CF"/>
    <w:rsid w:val="00254A84"/>
    <w:rsid w:val="00254B77"/>
    <w:rsid w:val="002558F9"/>
    <w:rsid w:val="00267084"/>
    <w:rsid w:val="00273CC1"/>
    <w:rsid w:val="00280107"/>
    <w:rsid w:val="002831F4"/>
    <w:rsid w:val="0028584C"/>
    <w:rsid w:val="00286273"/>
    <w:rsid w:val="002904CA"/>
    <w:rsid w:val="0029232B"/>
    <w:rsid w:val="002A0B6B"/>
    <w:rsid w:val="002A2E8E"/>
    <w:rsid w:val="002A5D5D"/>
    <w:rsid w:val="002B4F50"/>
    <w:rsid w:val="002B6424"/>
    <w:rsid w:val="002C0A57"/>
    <w:rsid w:val="002C5060"/>
    <w:rsid w:val="002C68B6"/>
    <w:rsid w:val="002D223F"/>
    <w:rsid w:val="002D2A61"/>
    <w:rsid w:val="002D4FC8"/>
    <w:rsid w:val="002D5B65"/>
    <w:rsid w:val="002D670F"/>
    <w:rsid w:val="002D74AF"/>
    <w:rsid w:val="002D7DE9"/>
    <w:rsid w:val="002E060F"/>
    <w:rsid w:val="002E63B4"/>
    <w:rsid w:val="002E6404"/>
    <w:rsid w:val="002F0A82"/>
    <w:rsid w:val="002F1C3A"/>
    <w:rsid w:val="002F29A4"/>
    <w:rsid w:val="0031018D"/>
    <w:rsid w:val="0031492A"/>
    <w:rsid w:val="00315E88"/>
    <w:rsid w:val="00321130"/>
    <w:rsid w:val="00344C49"/>
    <w:rsid w:val="00345F30"/>
    <w:rsid w:val="00351A92"/>
    <w:rsid w:val="003531C5"/>
    <w:rsid w:val="00355131"/>
    <w:rsid w:val="003607B0"/>
    <w:rsid w:val="00362853"/>
    <w:rsid w:val="00367122"/>
    <w:rsid w:val="00370B7E"/>
    <w:rsid w:val="003738F3"/>
    <w:rsid w:val="003753B4"/>
    <w:rsid w:val="00375F23"/>
    <w:rsid w:val="0038120E"/>
    <w:rsid w:val="003817CA"/>
    <w:rsid w:val="00381BD7"/>
    <w:rsid w:val="003840DC"/>
    <w:rsid w:val="00396D69"/>
    <w:rsid w:val="0039735D"/>
    <w:rsid w:val="003A42D7"/>
    <w:rsid w:val="003B191A"/>
    <w:rsid w:val="003B77CF"/>
    <w:rsid w:val="003D0103"/>
    <w:rsid w:val="003D22AB"/>
    <w:rsid w:val="003E13AB"/>
    <w:rsid w:val="003E5F03"/>
    <w:rsid w:val="003F03B2"/>
    <w:rsid w:val="003F2FC4"/>
    <w:rsid w:val="00400F01"/>
    <w:rsid w:val="00423E62"/>
    <w:rsid w:val="00430F78"/>
    <w:rsid w:val="0043112C"/>
    <w:rsid w:val="004403E3"/>
    <w:rsid w:val="00447293"/>
    <w:rsid w:val="00455A3D"/>
    <w:rsid w:val="00456D7C"/>
    <w:rsid w:val="00460EDA"/>
    <w:rsid w:val="004630A6"/>
    <w:rsid w:val="004633BC"/>
    <w:rsid w:val="004652B9"/>
    <w:rsid w:val="00467DFC"/>
    <w:rsid w:val="00471B57"/>
    <w:rsid w:val="004736A3"/>
    <w:rsid w:val="00474B44"/>
    <w:rsid w:val="00475FC2"/>
    <w:rsid w:val="00485222"/>
    <w:rsid w:val="00490E6B"/>
    <w:rsid w:val="004927EA"/>
    <w:rsid w:val="004962C9"/>
    <w:rsid w:val="00496F7C"/>
    <w:rsid w:val="004B4FFB"/>
    <w:rsid w:val="004B576A"/>
    <w:rsid w:val="004B5A94"/>
    <w:rsid w:val="004C474F"/>
    <w:rsid w:val="004C63C3"/>
    <w:rsid w:val="004C71D3"/>
    <w:rsid w:val="004D62D0"/>
    <w:rsid w:val="004D63AA"/>
    <w:rsid w:val="004E0625"/>
    <w:rsid w:val="004E10EC"/>
    <w:rsid w:val="004E7A19"/>
    <w:rsid w:val="004F1605"/>
    <w:rsid w:val="004F3552"/>
    <w:rsid w:val="00500F5E"/>
    <w:rsid w:val="0050375B"/>
    <w:rsid w:val="005063D5"/>
    <w:rsid w:val="00516293"/>
    <w:rsid w:val="00525B5E"/>
    <w:rsid w:val="00531339"/>
    <w:rsid w:val="0054157B"/>
    <w:rsid w:val="00543AF1"/>
    <w:rsid w:val="00546598"/>
    <w:rsid w:val="005477EF"/>
    <w:rsid w:val="00552C8B"/>
    <w:rsid w:val="00554F03"/>
    <w:rsid w:val="0055565A"/>
    <w:rsid w:val="00555FAB"/>
    <w:rsid w:val="00565EE9"/>
    <w:rsid w:val="00570FAE"/>
    <w:rsid w:val="005772DC"/>
    <w:rsid w:val="005932F2"/>
    <w:rsid w:val="00594664"/>
    <w:rsid w:val="005973E1"/>
    <w:rsid w:val="005A15F5"/>
    <w:rsid w:val="005A1F21"/>
    <w:rsid w:val="005A7C3A"/>
    <w:rsid w:val="005A7FB8"/>
    <w:rsid w:val="005B13F7"/>
    <w:rsid w:val="005B4CA5"/>
    <w:rsid w:val="005B57D9"/>
    <w:rsid w:val="005B5AC5"/>
    <w:rsid w:val="005B6665"/>
    <w:rsid w:val="005C1AEA"/>
    <w:rsid w:val="005C6997"/>
    <w:rsid w:val="005C6D68"/>
    <w:rsid w:val="005D1B98"/>
    <w:rsid w:val="005D26B2"/>
    <w:rsid w:val="005D3ED3"/>
    <w:rsid w:val="005D4E4C"/>
    <w:rsid w:val="005D699C"/>
    <w:rsid w:val="005E5B98"/>
    <w:rsid w:val="005E7078"/>
    <w:rsid w:val="005E785F"/>
    <w:rsid w:val="005F4110"/>
    <w:rsid w:val="00614A0F"/>
    <w:rsid w:val="00624F01"/>
    <w:rsid w:val="00625173"/>
    <w:rsid w:val="00633198"/>
    <w:rsid w:val="00633E46"/>
    <w:rsid w:val="0064361D"/>
    <w:rsid w:val="00647897"/>
    <w:rsid w:val="00663993"/>
    <w:rsid w:val="00666135"/>
    <w:rsid w:val="006669DA"/>
    <w:rsid w:val="00667DCC"/>
    <w:rsid w:val="00672702"/>
    <w:rsid w:val="00682F75"/>
    <w:rsid w:val="006933CF"/>
    <w:rsid w:val="00695919"/>
    <w:rsid w:val="006A0AE1"/>
    <w:rsid w:val="006A1335"/>
    <w:rsid w:val="006A18E8"/>
    <w:rsid w:val="006C234E"/>
    <w:rsid w:val="006D526E"/>
    <w:rsid w:val="006E20E4"/>
    <w:rsid w:val="006E4EA0"/>
    <w:rsid w:val="006E69D0"/>
    <w:rsid w:val="006E73B7"/>
    <w:rsid w:val="006F1079"/>
    <w:rsid w:val="006F6768"/>
    <w:rsid w:val="00711136"/>
    <w:rsid w:val="00714177"/>
    <w:rsid w:val="007160DA"/>
    <w:rsid w:val="00717D80"/>
    <w:rsid w:val="007223A1"/>
    <w:rsid w:val="00727E6A"/>
    <w:rsid w:val="007305BB"/>
    <w:rsid w:val="007344DD"/>
    <w:rsid w:val="00740916"/>
    <w:rsid w:val="00742338"/>
    <w:rsid w:val="00744AB8"/>
    <w:rsid w:val="0075470B"/>
    <w:rsid w:val="00754B06"/>
    <w:rsid w:val="00773B23"/>
    <w:rsid w:val="0078097E"/>
    <w:rsid w:val="007830E7"/>
    <w:rsid w:val="00797109"/>
    <w:rsid w:val="007A312B"/>
    <w:rsid w:val="007B0EF0"/>
    <w:rsid w:val="007B12A0"/>
    <w:rsid w:val="007B21B3"/>
    <w:rsid w:val="007B417E"/>
    <w:rsid w:val="007B7D90"/>
    <w:rsid w:val="007C6247"/>
    <w:rsid w:val="007D10C7"/>
    <w:rsid w:val="007D5FB2"/>
    <w:rsid w:val="007D783D"/>
    <w:rsid w:val="007E1261"/>
    <w:rsid w:val="007E1FA5"/>
    <w:rsid w:val="007E2404"/>
    <w:rsid w:val="007E3476"/>
    <w:rsid w:val="007E6407"/>
    <w:rsid w:val="007F257A"/>
    <w:rsid w:val="007F6E5E"/>
    <w:rsid w:val="007F7850"/>
    <w:rsid w:val="008027E9"/>
    <w:rsid w:val="0080647E"/>
    <w:rsid w:val="00807223"/>
    <w:rsid w:val="00816A3D"/>
    <w:rsid w:val="008232F6"/>
    <w:rsid w:val="00824B20"/>
    <w:rsid w:val="00824F60"/>
    <w:rsid w:val="0082526B"/>
    <w:rsid w:val="00830C72"/>
    <w:rsid w:val="00832A9F"/>
    <w:rsid w:val="00834DC7"/>
    <w:rsid w:val="0084434F"/>
    <w:rsid w:val="00847F00"/>
    <w:rsid w:val="00850FC0"/>
    <w:rsid w:val="00852A0D"/>
    <w:rsid w:val="00856530"/>
    <w:rsid w:val="0087457F"/>
    <w:rsid w:val="00876008"/>
    <w:rsid w:val="00883032"/>
    <w:rsid w:val="00886432"/>
    <w:rsid w:val="008944FD"/>
    <w:rsid w:val="008A5B3D"/>
    <w:rsid w:val="008A7D31"/>
    <w:rsid w:val="008B0065"/>
    <w:rsid w:val="008B5B80"/>
    <w:rsid w:val="008B7D11"/>
    <w:rsid w:val="008C0993"/>
    <w:rsid w:val="008D58EE"/>
    <w:rsid w:val="008E045A"/>
    <w:rsid w:val="008E6741"/>
    <w:rsid w:val="008E7062"/>
    <w:rsid w:val="008E7E9A"/>
    <w:rsid w:val="008F01B8"/>
    <w:rsid w:val="008F0F86"/>
    <w:rsid w:val="008F3F7D"/>
    <w:rsid w:val="009029E5"/>
    <w:rsid w:val="009069B4"/>
    <w:rsid w:val="00906EAC"/>
    <w:rsid w:val="009144A2"/>
    <w:rsid w:val="00917D37"/>
    <w:rsid w:val="009272AE"/>
    <w:rsid w:val="0092758C"/>
    <w:rsid w:val="00936B59"/>
    <w:rsid w:val="00945800"/>
    <w:rsid w:val="00947BC5"/>
    <w:rsid w:val="00950849"/>
    <w:rsid w:val="00951AE9"/>
    <w:rsid w:val="00953664"/>
    <w:rsid w:val="0096314F"/>
    <w:rsid w:val="00972308"/>
    <w:rsid w:val="00976C16"/>
    <w:rsid w:val="0097733C"/>
    <w:rsid w:val="00982995"/>
    <w:rsid w:val="009844A7"/>
    <w:rsid w:val="00985B98"/>
    <w:rsid w:val="00990497"/>
    <w:rsid w:val="00990A94"/>
    <w:rsid w:val="009956B7"/>
    <w:rsid w:val="009A2B60"/>
    <w:rsid w:val="009B0720"/>
    <w:rsid w:val="009C5BCD"/>
    <w:rsid w:val="009D2074"/>
    <w:rsid w:val="009D6409"/>
    <w:rsid w:val="009D698B"/>
    <w:rsid w:val="009D7241"/>
    <w:rsid w:val="009E072F"/>
    <w:rsid w:val="009E18C7"/>
    <w:rsid w:val="009E3232"/>
    <w:rsid w:val="009E50BC"/>
    <w:rsid w:val="009E5149"/>
    <w:rsid w:val="009E5435"/>
    <w:rsid w:val="009E60DB"/>
    <w:rsid w:val="009F05A0"/>
    <w:rsid w:val="00A03729"/>
    <w:rsid w:val="00A0429A"/>
    <w:rsid w:val="00A04C24"/>
    <w:rsid w:val="00A1320C"/>
    <w:rsid w:val="00A169C4"/>
    <w:rsid w:val="00A3558C"/>
    <w:rsid w:val="00A477D5"/>
    <w:rsid w:val="00A53CA7"/>
    <w:rsid w:val="00A83131"/>
    <w:rsid w:val="00A929D8"/>
    <w:rsid w:val="00A9416E"/>
    <w:rsid w:val="00AA09B4"/>
    <w:rsid w:val="00AA6072"/>
    <w:rsid w:val="00AB1465"/>
    <w:rsid w:val="00AC5DF4"/>
    <w:rsid w:val="00AD2914"/>
    <w:rsid w:val="00AE3B10"/>
    <w:rsid w:val="00AE7F90"/>
    <w:rsid w:val="00AF349E"/>
    <w:rsid w:val="00AF5439"/>
    <w:rsid w:val="00B04984"/>
    <w:rsid w:val="00B15282"/>
    <w:rsid w:val="00B16AA5"/>
    <w:rsid w:val="00B22B30"/>
    <w:rsid w:val="00B23A87"/>
    <w:rsid w:val="00B2439A"/>
    <w:rsid w:val="00B31485"/>
    <w:rsid w:val="00B31D08"/>
    <w:rsid w:val="00B35214"/>
    <w:rsid w:val="00B427A9"/>
    <w:rsid w:val="00B42F44"/>
    <w:rsid w:val="00B430CE"/>
    <w:rsid w:val="00B44B98"/>
    <w:rsid w:val="00B45157"/>
    <w:rsid w:val="00B478BA"/>
    <w:rsid w:val="00B50D8A"/>
    <w:rsid w:val="00B642A9"/>
    <w:rsid w:val="00B75A8A"/>
    <w:rsid w:val="00B77749"/>
    <w:rsid w:val="00B82404"/>
    <w:rsid w:val="00B90D29"/>
    <w:rsid w:val="00B94C01"/>
    <w:rsid w:val="00B94D80"/>
    <w:rsid w:val="00B94F20"/>
    <w:rsid w:val="00B95D0E"/>
    <w:rsid w:val="00B96740"/>
    <w:rsid w:val="00B97F75"/>
    <w:rsid w:val="00BA0958"/>
    <w:rsid w:val="00BA1D07"/>
    <w:rsid w:val="00BA1F76"/>
    <w:rsid w:val="00BA499E"/>
    <w:rsid w:val="00BA6928"/>
    <w:rsid w:val="00BB6324"/>
    <w:rsid w:val="00BC1A7E"/>
    <w:rsid w:val="00BD014B"/>
    <w:rsid w:val="00BE0B50"/>
    <w:rsid w:val="00BE0EC3"/>
    <w:rsid w:val="00BE341B"/>
    <w:rsid w:val="00BE37E0"/>
    <w:rsid w:val="00BE55CF"/>
    <w:rsid w:val="00BE6F84"/>
    <w:rsid w:val="00C03D99"/>
    <w:rsid w:val="00C135E4"/>
    <w:rsid w:val="00C15664"/>
    <w:rsid w:val="00C22826"/>
    <w:rsid w:val="00C26A47"/>
    <w:rsid w:val="00C26F38"/>
    <w:rsid w:val="00C33B73"/>
    <w:rsid w:val="00C360C2"/>
    <w:rsid w:val="00C406CB"/>
    <w:rsid w:val="00C451F3"/>
    <w:rsid w:val="00C464BB"/>
    <w:rsid w:val="00C46E7E"/>
    <w:rsid w:val="00C602FF"/>
    <w:rsid w:val="00C63815"/>
    <w:rsid w:val="00C70697"/>
    <w:rsid w:val="00C752F4"/>
    <w:rsid w:val="00C77E10"/>
    <w:rsid w:val="00C8045B"/>
    <w:rsid w:val="00C81291"/>
    <w:rsid w:val="00C8279A"/>
    <w:rsid w:val="00C8297B"/>
    <w:rsid w:val="00C87814"/>
    <w:rsid w:val="00C945E7"/>
    <w:rsid w:val="00CA3055"/>
    <w:rsid w:val="00CA3136"/>
    <w:rsid w:val="00CA40EF"/>
    <w:rsid w:val="00CB19F3"/>
    <w:rsid w:val="00CC097A"/>
    <w:rsid w:val="00CE522A"/>
    <w:rsid w:val="00CE6F4E"/>
    <w:rsid w:val="00CE7454"/>
    <w:rsid w:val="00CF3D04"/>
    <w:rsid w:val="00D01D36"/>
    <w:rsid w:val="00D06079"/>
    <w:rsid w:val="00D10084"/>
    <w:rsid w:val="00D109E6"/>
    <w:rsid w:val="00D128A4"/>
    <w:rsid w:val="00D2119D"/>
    <w:rsid w:val="00D260B6"/>
    <w:rsid w:val="00D27F2D"/>
    <w:rsid w:val="00D30F98"/>
    <w:rsid w:val="00D369F9"/>
    <w:rsid w:val="00D439F5"/>
    <w:rsid w:val="00D46504"/>
    <w:rsid w:val="00D46BBE"/>
    <w:rsid w:val="00D50113"/>
    <w:rsid w:val="00D5149C"/>
    <w:rsid w:val="00D64BF9"/>
    <w:rsid w:val="00D714AB"/>
    <w:rsid w:val="00D8053A"/>
    <w:rsid w:val="00D824DC"/>
    <w:rsid w:val="00D853E6"/>
    <w:rsid w:val="00D90F6C"/>
    <w:rsid w:val="00D91628"/>
    <w:rsid w:val="00D937FF"/>
    <w:rsid w:val="00DB2C61"/>
    <w:rsid w:val="00DC348C"/>
    <w:rsid w:val="00DD0A35"/>
    <w:rsid w:val="00DD2497"/>
    <w:rsid w:val="00DD2FFA"/>
    <w:rsid w:val="00DD3D58"/>
    <w:rsid w:val="00DE362A"/>
    <w:rsid w:val="00DE4E19"/>
    <w:rsid w:val="00DE6BA9"/>
    <w:rsid w:val="00DF3CDD"/>
    <w:rsid w:val="00DF3EF6"/>
    <w:rsid w:val="00DF4E20"/>
    <w:rsid w:val="00DF6D78"/>
    <w:rsid w:val="00E02258"/>
    <w:rsid w:val="00E0361C"/>
    <w:rsid w:val="00E212BE"/>
    <w:rsid w:val="00E24EDA"/>
    <w:rsid w:val="00E331DD"/>
    <w:rsid w:val="00E41E2D"/>
    <w:rsid w:val="00E432D2"/>
    <w:rsid w:val="00E46D4D"/>
    <w:rsid w:val="00E5199B"/>
    <w:rsid w:val="00E6091F"/>
    <w:rsid w:val="00E70A7C"/>
    <w:rsid w:val="00E7137C"/>
    <w:rsid w:val="00E76EAE"/>
    <w:rsid w:val="00E818AA"/>
    <w:rsid w:val="00E83DC3"/>
    <w:rsid w:val="00E84716"/>
    <w:rsid w:val="00E850F7"/>
    <w:rsid w:val="00E953F1"/>
    <w:rsid w:val="00E96C1A"/>
    <w:rsid w:val="00EA04F6"/>
    <w:rsid w:val="00EA193F"/>
    <w:rsid w:val="00EA4B59"/>
    <w:rsid w:val="00EB3C94"/>
    <w:rsid w:val="00EB6065"/>
    <w:rsid w:val="00EC70DB"/>
    <w:rsid w:val="00ED40A0"/>
    <w:rsid w:val="00EF1B61"/>
    <w:rsid w:val="00F02FB5"/>
    <w:rsid w:val="00F12CC7"/>
    <w:rsid w:val="00F221C2"/>
    <w:rsid w:val="00F226F3"/>
    <w:rsid w:val="00F27F64"/>
    <w:rsid w:val="00F35FEC"/>
    <w:rsid w:val="00F5276C"/>
    <w:rsid w:val="00F5309F"/>
    <w:rsid w:val="00F62F41"/>
    <w:rsid w:val="00F63C99"/>
    <w:rsid w:val="00F707C5"/>
    <w:rsid w:val="00F716A2"/>
    <w:rsid w:val="00F73834"/>
    <w:rsid w:val="00F763A5"/>
    <w:rsid w:val="00F76B2C"/>
    <w:rsid w:val="00F815AE"/>
    <w:rsid w:val="00F906FE"/>
    <w:rsid w:val="00FB1146"/>
    <w:rsid w:val="00FB196A"/>
    <w:rsid w:val="00FB4930"/>
    <w:rsid w:val="00FB6DB8"/>
    <w:rsid w:val="00FE6B58"/>
    <w:rsid w:val="00FE6D1B"/>
    <w:rsid w:val="00FE7EBC"/>
    <w:rsid w:val="00FF0185"/>
    <w:rsid w:val="00FF0F83"/>
    <w:rsid w:val="00FF155C"/>
    <w:rsid w:val="00F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3D5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D26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2E8"/>
    <w:rPr>
      <w:rFonts w:ascii="Tahoma" w:eastAsia="Calibri" w:hAnsi="Tahoma" w:cs="Tahoma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485222"/>
  </w:style>
  <w:style w:type="paragraph" w:styleId="a6">
    <w:name w:val="header"/>
    <w:basedOn w:val="a"/>
    <w:link w:val="a7"/>
    <w:uiPriority w:val="99"/>
    <w:unhideWhenUsed/>
    <w:rsid w:val="004852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522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852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5222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7B7D9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B7D9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B7D90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7D9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B7D90"/>
    <w:rPr>
      <w:rFonts w:ascii="Calibri" w:eastAsia="Calibri" w:hAnsi="Calibri" w:cs="Times New Roman"/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496F7C"/>
    <w:rPr>
      <w:color w:val="0000FF"/>
      <w:u w:val="single"/>
    </w:rPr>
  </w:style>
  <w:style w:type="paragraph" w:styleId="af0">
    <w:name w:val="No Spacing"/>
    <w:uiPriority w:val="1"/>
    <w:qFormat/>
    <w:rsid w:val="00B90D29"/>
    <w:pPr>
      <w:spacing w:after="0" w:line="240" w:lineRule="auto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F7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647897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ED4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f4">
    <w:name w:val="Strong"/>
    <w:basedOn w:val="a0"/>
    <w:uiPriority w:val="22"/>
    <w:qFormat/>
    <w:rsid w:val="00ED40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D2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3D5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D26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2E8"/>
    <w:rPr>
      <w:rFonts w:ascii="Tahoma" w:eastAsia="Calibri" w:hAnsi="Tahoma" w:cs="Tahoma"/>
      <w:sz w:val="16"/>
      <w:szCs w:val="16"/>
    </w:rPr>
  </w:style>
  <w:style w:type="character" w:styleId="a5">
    <w:name w:val="line number"/>
    <w:basedOn w:val="a0"/>
    <w:uiPriority w:val="99"/>
    <w:semiHidden/>
    <w:unhideWhenUsed/>
    <w:rsid w:val="00485222"/>
  </w:style>
  <w:style w:type="paragraph" w:styleId="a6">
    <w:name w:val="header"/>
    <w:basedOn w:val="a"/>
    <w:link w:val="a7"/>
    <w:uiPriority w:val="99"/>
    <w:unhideWhenUsed/>
    <w:rsid w:val="004852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522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8522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5222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7B7D9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B7D9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B7D90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7D9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B7D90"/>
    <w:rPr>
      <w:rFonts w:ascii="Calibri" w:eastAsia="Calibri" w:hAnsi="Calibri" w:cs="Times New Roman"/>
      <w:b/>
      <w:bCs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496F7C"/>
    <w:rPr>
      <w:color w:val="0000FF"/>
      <w:u w:val="single"/>
    </w:rPr>
  </w:style>
  <w:style w:type="paragraph" w:styleId="af0">
    <w:name w:val="No Spacing"/>
    <w:uiPriority w:val="1"/>
    <w:qFormat/>
    <w:rsid w:val="00B90D29"/>
    <w:pPr>
      <w:spacing w:after="0" w:line="240" w:lineRule="auto"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F7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647897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ED4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f4">
    <w:name w:val="Strong"/>
    <w:basedOn w:val="a0"/>
    <w:uiPriority w:val="22"/>
    <w:qFormat/>
    <w:rsid w:val="00ED40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D2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8EDF7-33A0-4B8E-A621-1C2519910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28890</Words>
  <Characters>16468</Characters>
  <Application>Microsoft Office Word</Application>
  <DocSecurity>0</DocSecurity>
  <Lines>137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DELL</cp:lastModifiedBy>
  <cp:revision>6</cp:revision>
  <cp:lastPrinted>2025-11-04T06:29:00Z</cp:lastPrinted>
  <dcterms:created xsi:type="dcterms:W3CDTF">2025-12-17T14:17:00Z</dcterms:created>
  <dcterms:modified xsi:type="dcterms:W3CDTF">2026-01-07T08:39:00Z</dcterms:modified>
</cp:coreProperties>
</file>