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49B1" w14:textId="77777777" w:rsidR="00364154" w:rsidRPr="00364154" w:rsidRDefault="00364154" w:rsidP="00364154">
      <w:pPr>
        <w:jc w:val="center"/>
        <w:rPr>
          <w:b/>
          <w:sz w:val="24"/>
          <w:szCs w:val="24"/>
          <w:lang w:val="ru-RU"/>
        </w:rPr>
      </w:pPr>
      <w:r w:rsidRPr="00364154">
        <w:rPr>
          <w:b/>
          <w:noProof/>
          <w:sz w:val="24"/>
          <w:szCs w:val="24"/>
          <w:lang w:eastAsia="uk-UA"/>
        </w:rPr>
        <w:drawing>
          <wp:inline distT="0" distB="0" distL="0" distR="0" wp14:anchorId="30F81423" wp14:editId="38295703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FBC4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СМОЛІНСЬКА СЕЛИЩНА РАДА</w:t>
      </w:r>
    </w:p>
    <w:p w14:paraId="20B080B2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НОВОУКРАЇНСЬКОГО РАЙОНУ КІРОВОГРАДСЬКОЇ ОБЛАСТІ</w:t>
      </w:r>
    </w:p>
    <w:p w14:paraId="2E45F51F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ВИКОНАВЧИЙ КОМІТЕТ</w:t>
      </w:r>
    </w:p>
    <w:p w14:paraId="4CD9728A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</w:p>
    <w:p w14:paraId="4D0BEE86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РІШЕННЯ</w:t>
      </w:r>
    </w:p>
    <w:p w14:paraId="5DCA7514" w14:textId="77777777" w:rsidR="00364154" w:rsidRPr="00364154" w:rsidRDefault="00364154" w:rsidP="00364154">
      <w:pPr>
        <w:jc w:val="center"/>
        <w:rPr>
          <w:sz w:val="24"/>
          <w:szCs w:val="24"/>
        </w:rPr>
      </w:pPr>
    </w:p>
    <w:p w14:paraId="3AFA5768" w14:textId="77777777" w:rsidR="00364154" w:rsidRPr="00364154" w:rsidRDefault="00364154" w:rsidP="00364154">
      <w:pPr>
        <w:tabs>
          <w:tab w:val="left" w:pos="3780"/>
        </w:tabs>
        <w:rPr>
          <w:sz w:val="24"/>
          <w:szCs w:val="24"/>
        </w:rPr>
      </w:pPr>
      <w:r w:rsidRPr="00364154">
        <w:rPr>
          <w:color w:val="000000"/>
          <w:sz w:val="24"/>
          <w:szCs w:val="24"/>
        </w:rPr>
        <w:t xml:space="preserve">від «__» лютого 2026 року </w:t>
      </w:r>
      <w:r w:rsidRPr="00364154">
        <w:rPr>
          <w:color w:val="000000"/>
          <w:sz w:val="24"/>
          <w:szCs w:val="24"/>
        </w:rPr>
        <w:tab/>
        <w:t xml:space="preserve">с-ще </w:t>
      </w:r>
      <w:proofErr w:type="spellStart"/>
      <w:r w:rsidRPr="00364154">
        <w:rPr>
          <w:color w:val="000000"/>
          <w:sz w:val="24"/>
          <w:szCs w:val="24"/>
        </w:rPr>
        <w:t>Смоліне</w:t>
      </w:r>
      <w:proofErr w:type="spellEnd"/>
      <w:r w:rsidRPr="00364154">
        <w:rPr>
          <w:color w:val="000000"/>
          <w:sz w:val="24"/>
          <w:szCs w:val="24"/>
        </w:rPr>
        <w:tab/>
      </w:r>
      <w:r w:rsidRPr="00364154">
        <w:rPr>
          <w:color w:val="000000"/>
          <w:sz w:val="24"/>
          <w:szCs w:val="24"/>
        </w:rPr>
        <w:tab/>
      </w:r>
      <w:r w:rsidRPr="00364154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  <w:bookmarkStart w:id="0" w:name="_GoBack"/>
      <w:bookmarkEnd w:id="0"/>
    </w:p>
    <w:p w14:paraId="168EEAC5" w14:textId="0D5FC056" w:rsidR="00364154" w:rsidRPr="00364154" w:rsidRDefault="00364154" w:rsidP="00364154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364154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64154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64154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03 лютого 2026 року №11-р «Про продовження строку пр</w:t>
      </w:r>
      <w:r w:rsidRPr="00364154">
        <w:rPr>
          <w:b/>
          <w:bCs/>
          <w:kern w:val="1"/>
          <w:sz w:val="24"/>
          <w:szCs w:val="24"/>
          <w:lang w:eastAsia="zh-CN" w:bidi="hi-IN"/>
        </w:rPr>
        <w:t>оведення загальної мобілізації»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64154"/>
    <w:rsid w:val="003A2ADB"/>
    <w:rsid w:val="003A52F1"/>
    <w:rsid w:val="003B2B7F"/>
    <w:rsid w:val="003D640F"/>
    <w:rsid w:val="003F3C55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51</cp:revision>
  <cp:lastPrinted>2025-03-03T08:12:00Z</cp:lastPrinted>
  <dcterms:created xsi:type="dcterms:W3CDTF">2023-11-02T07:38:00Z</dcterms:created>
  <dcterms:modified xsi:type="dcterms:W3CDTF">2026-02-23T09:21:00Z</dcterms:modified>
</cp:coreProperties>
</file>