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838" w:rsidRDefault="006D04BB">
      <w:pPr>
        <w:pStyle w:val="3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ЗВІТ</w:t>
      </w:r>
    </w:p>
    <w:p w:rsidR="00077838" w:rsidRDefault="006D04BB">
      <w:pPr>
        <w:pStyle w:val="Textbody"/>
        <w:spacing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про стан виконання Комплексної програми розвитку освіти Смолінської селищної територіальної громади на 2021–2025 роки за підсумками 2025 року</w:t>
      </w:r>
    </w:p>
    <w:p w:rsidR="00077838" w:rsidRDefault="006D04BB">
      <w:pPr>
        <w:pStyle w:val="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1. Загальні положення</w:t>
      </w:r>
    </w:p>
    <w:p w:rsidR="00077838" w:rsidRDefault="006D04BB">
      <w:pPr>
        <w:pStyle w:val="Textbody"/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Комплексна </w:t>
      </w:r>
      <w:r>
        <w:rPr>
          <w:rFonts w:ascii="Times New Roman" w:hAnsi="Times New Roman"/>
          <w:lang w:val="uk-UA"/>
        </w:rPr>
        <w:t xml:space="preserve">програма розвитку освіти Смолінської селищної територіальної громади на 2021–2025 роки є стратегічним документом, що визначає основні напрями розвитку галузі, механізми реалізації державної політики на місцевому рівні та фінансове забезпечення відповідних </w:t>
      </w:r>
      <w:r>
        <w:rPr>
          <w:rFonts w:ascii="Times New Roman" w:hAnsi="Times New Roman"/>
          <w:lang w:val="uk-UA"/>
        </w:rPr>
        <w:t>заходів.</w:t>
      </w:r>
    </w:p>
    <w:p w:rsidR="00077838" w:rsidRDefault="006D04BB">
      <w:pPr>
        <w:pStyle w:val="Textbody"/>
        <w:spacing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У 2025 році завершено фінальний етап реалізації Програми. Основна діяльність була зосереджена на:</w:t>
      </w:r>
    </w:p>
    <w:p w:rsidR="00077838" w:rsidRDefault="006D04BB">
      <w:pPr>
        <w:pStyle w:val="Textbody"/>
        <w:numPr>
          <w:ilvl w:val="0"/>
          <w:numId w:val="1"/>
        </w:numPr>
        <w:spacing w:after="26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забезпеченні доступності та якості освітніх послуг;</w:t>
      </w:r>
    </w:p>
    <w:p w:rsidR="00077838" w:rsidRDefault="006D04BB">
      <w:pPr>
        <w:pStyle w:val="Textbody"/>
        <w:numPr>
          <w:ilvl w:val="0"/>
          <w:numId w:val="1"/>
        </w:numPr>
        <w:spacing w:after="26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створенні безпечного освітнього середовища в умовах воєнного стану;</w:t>
      </w:r>
    </w:p>
    <w:p w:rsidR="00077838" w:rsidRDefault="006D04BB">
      <w:pPr>
        <w:pStyle w:val="Textbody"/>
        <w:numPr>
          <w:ilvl w:val="0"/>
          <w:numId w:val="1"/>
        </w:numPr>
        <w:spacing w:after="26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підтримці обдарованої молоді </w:t>
      </w:r>
      <w:r>
        <w:rPr>
          <w:rFonts w:ascii="Times New Roman" w:hAnsi="Times New Roman"/>
          <w:lang w:val="uk-UA"/>
        </w:rPr>
        <w:t>та розвитку кадрового потенціалу;</w:t>
      </w:r>
    </w:p>
    <w:p w:rsidR="00077838" w:rsidRDefault="006D04BB">
      <w:pPr>
        <w:pStyle w:val="Textbody"/>
        <w:numPr>
          <w:ilvl w:val="0"/>
          <w:numId w:val="1"/>
        </w:numPr>
        <w:spacing w:after="26" w:line="24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цифровізації</w:t>
      </w:r>
      <w:proofErr w:type="spellEnd"/>
      <w:r>
        <w:rPr>
          <w:rFonts w:ascii="Times New Roman" w:hAnsi="Times New Roman"/>
          <w:lang w:val="uk-UA"/>
        </w:rPr>
        <w:t xml:space="preserve"> освітнього процесу та зміцненні матеріально-технічної бази.</w:t>
      </w:r>
    </w:p>
    <w:p w:rsidR="00077838" w:rsidRDefault="006D04BB">
      <w:pPr>
        <w:pStyle w:val="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2. Дошкільна освіта</w:t>
      </w:r>
    </w:p>
    <w:p w:rsidR="00077838" w:rsidRDefault="006D04BB">
      <w:pPr>
        <w:pStyle w:val="Textbody"/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У 2025 році в громаді функціонувало 2 заклади дошкільної освіти (ЗДО), які відвідували 216 дітей.</w:t>
      </w:r>
    </w:p>
    <w:p w:rsidR="00077838" w:rsidRDefault="006D04BB">
      <w:pPr>
        <w:pStyle w:val="Textbody"/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Забезпечено 100% охоплення осві</w:t>
      </w:r>
      <w:r>
        <w:rPr>
          <w:rFonts w:ascii="Times New Roman" w:hAnsi="Times New Roman"/>
          <w:lang w:val="uk-UA"/>
        </w:rPr>
        <w:t>тою дітей п’ятирічного віку.</w:t>
      </w:r>
    </w:p>
    <w:p w:rsidR="00077838" w:rsidRDefault="006D04BB">
      <w:pPr>
        <w:pStyle w:val="Textbody"/>
        <w:spacing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У структурі закладів діяло 9 інклюзивних груп для дітей з особливими освітніми потребами.</w:t>
      </w:r>
    </w:p>
    <w:p w:rsidR="00077838" w:rsidRDefault="006D04BB">
      <w:pPr>
        <w:pStyle w:val="Textbody"/>
        <w:spacing w:line="24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Результати року:</w:t>
      </w:r>
    </w:p>
    <w:p w:rsidR="00077838" w:rsidRDefault="006D04BB">
      <w:pPr>
        <w:pStyle w:val="Textbody"/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Реалізовано вимоги оновленого Базового компонента дошкільної освіти;</w:t>
      </w:r>
    </w:p>
    <w:p w:rsidR="00077838" w:rsidRDefault="006D04BB">
      <w:pPr>
        <w:pStyle w:val="Textbody"/>
        <w:spacing w:after="26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Модернізовано ігрові осередки та впроваджено </w:t>
      </w:r>
      <w:r>
        <w:rPr>
          <w:rFonts w:ascii="Times New Roman" w:hAnsi="Times New Roman"/>
          <w:lang w:val="uk-UA"/>
        </w:rPr>
        <w:t>цифрові форми взаємодії з батьками;</w:t>
      </w:r>
    </w:p>
    <w:p w:rsidR="00077838" w:rsidRDefault="006D04BB">
      <w:pPr>
        <w:pStyle w:val="Textbody"/>
        <w:spacing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Забезпечено безперервність навчання з дотриманням </w:t>
      </w:r>
      <w:proofErr w:type="spellStart"/>
      <w:r>
        <w:rPr>
          <w:rFonts w:ascii="Times New Roman" w:hAnsi="Times New Roman"/>
          <w:lang w:val="uk-UA"/>
        </w:rPr>
        <w:t>безпекових</w:t>
      </w:r>
      <w:proofErr w:type="spellEnd"/>
      <w:r>
        <w:rPr>
          <w:rFonts w:ascii="Times New Roman" w:hAnsi="Times New Roman"/>
          <w:lang w:val="uk-UA"/>
        </w:rPr>
        <w:t xml:space="preserve"> вимог та санітарних норм.</w:t>
      </w:r>
    </w:p>
    <w:p w:rsidR="00077838" w:rsidRDefault="006D04BB">
      <w:pPr>
        <w:pStyle w:val="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3. Загальна середня освіта</w:t>
      </w:r>
    </w:p>
    <w:p w:rsidR="00077838" w:rsidRDefault="006D04BB">
      <w:pPr>
        <w:pStyle w:val="Textbody"/>
        <w:spacing w:line="24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3.1. Впровадження НУШ та профілізація.</w:t>
      </w:r>
    </w:p>
    <w:p w:rsidR="00077838" w:rsidRDefault="006D04BB">
      <w:pPr>
        <w:pStyle w:val="Textbody"/>
        <w:spacing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Усі заклади загальної середньої освіти (ЗЗСО) громади забезпечили в</w:t>
      </w:r>
      <w:r>
        <w:rPr>
          <w:rFonts w:ascii="Times New Roman" w:hAnsi="Times New Roman"/>
          <w:lang w:val="uk-UA"/>
        </w:rPr>
        <w:t>провадження Державного стандарту базової середньої освіти. Продовжено розвиток мережі профільних класів за напрямами: філологічний (українська мова), історичний та природничий (біологія і екологія).</w:t>
      </w:r>
    </w:p>
    <w:p w:rsidR="00077838" w:rsidRDefault="006D04BB">
      <w:pPr>
        <w:pStyle w:val="Textbody"/>
        <w:spacing w:line="24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3.2. Матеріально-технічна база.</w:t>
      </w:r>
    </w:p>
    <w:p w:rsidR="00077838" w:rsidRDefault="006D04BB">
      <w:pPr>
        <w:pStyle w:val="Textbody"/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Протягом року здійснено:</w:t>
      </w:r>
    </w:p>
    <w:p w:rsidR="00077838" w:rsidRDefault="006D04BB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оновлення навчального та лабораторного обладнання;</w:t>
      </w:r>
    </w:p>
    <w:p w:rsidR="00077838" w:rsidRDefault="006D04BB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удосконалення </w:t>
      </w:r>
      <w:proofErr w:type="spellStart"/>
      <w:r>
        <w:rPr>
          <w:rFonts w:ascii="Times New Roman" w:hAnsi="Times New Roman"/>
          <w:lang w:val="uk-UA"/>
        </w:rPr>
        <w:t>ІТ-інфраструктури</w:t>
      </w:r>
      <w:proofErr w:type="spellEnd"/>
      <w:r>
        <w:rPr>
          <w:rFonts w:ascii="Times New Roman" w:hAnsi="Times New Roman"/>
          <w:lang w:val="uk-UA"/>
        </w:rPr>
        <w:t xml:space="preserve"> та швидкісного </w:t>
      </w:r>
      <w:proofErr w:type="spellStart"/>
      <w:r>
        <w:rPr>
          <w:rFonts w:ascii="Times New Roman" w:hAnsi="Times New Roman"/>
          <w:lang w:val="uk-UA"/>
        </w:rPr>
        <w:t>інтернету</w:t>
      </w:r>
      <w:proofErr w:type="spellEnd"/>
      <w:r>
        <w:rPr>
          <w:rFonts w:ascii="Times New Roman" w:hAnsi="Times New Roman"/>
          <w:lang w:val="uk-UA"/>
        </w:rPr>
        <w:t>;</w:t>
      </w:r>
    </w:p>
    <w:p w:rsidR="00077838" w:rsidRDefault="006D04BB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здійснено масштабне оновлення навчального та лабораторного обладнання. Зокрема, отримано сучасне обладнання для кабінетів хімії, фізики, біології,</w:t>
      </w:r>
      <w:r>
        <w:rPr>
          <w:rFonts w:ascii="Times New Roman" w:hAnsi="Times New Roman"/>
          <w:lang w:val="uk-UA"/>
        </w:rPr>
        <w:t xml:space="preserve"> географії та сучасної STEM-лабораторії, що забезпечує практичну спрямованість навчання згідно з вимогами НУШ та старшої профільної школи;</w:t>
      </w:r>
    </w:p>
    <w:p w:rsidR="00077838" w:rsidRDefault="006D04BB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придбано новий шкільний автобус, що дозволило значно покращити умови підвезення учнів та педагогів;</w:t>
      </w:r>
    </w:p>
    <w:p w:rsidR="00077838" w:rsidRDefault="006D04BB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встановлено АПС в</w:t>
      </w:r>
      <w:r>
        <w:rPr>
          <w:rFonts w:ascii="Times New Roman" w:hAnsi="Times New Roman"/>
          <w:lang w:val="uk-UA"/>
        </w:rPr>
        <w:t xml:space="preserve"> початковій ланці </w:t>
      </w:r>
      <w:proofErr w:type="spellStart"/>
      <w:r>
        <w:rPr>
          <w:rFonts w:ascii="Times New Roman" w:hAnsi="Times New Roman"/>
          <w:lang w:val="uk-UA"/>
        </w:rPr>
        <w:t>Смолінського</w:t>
      </w:r>
      <w:proofErr w:type="spellEnd"/>
      <w:r>
        <w:rPr>
          <w:rFonts w:ascii="Times New Roman" w:hAnsi="Times New Roman"/>
          <w:lang w:val="uk-UA"/>
        </w:rPr>
        <w:t xml:space="preserve"> ліцею №2;</w:t>
      </w:r>
    </w:p>
    <w:p w:rsidR="00077838" w:rsidRDefault="006D04BB">
      <w:pPr>
        <w:pStyle w:val="Textbody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створено сучасний багатофункціональний спортивний майданчик на базі </w:t>
      </w:r>
      <w:proofErr w:type="spellStart"/>
      <w:r>
        <w:rPr>
          <w:rFonts w:ascii="Times New Roman" w:hAnsi="Times New Roman"/>
          <w:lang w:val="uk-UA"/>
        </w:rPr>
        <w:t>Смолінського</w:t>
      </w:r>
      <w:proofErr w:type="spellEnd"/>
      <w:r>
        <w:rPr>
          <w:rFonts w:ascii="Times New Roman" w:hAnsi="Times New Roman"/>
          <w:lang w:val="uk-UA"/>
        </w:rPr>
        <w:t xml:space="preserve"> ліцею №2, що дозволяє проводити заняття та змагання на професійному рівні.</w:t>
      </w:r>
    </w:p>
    <w:p w:rsidR="00077838" w:rsidRDefault="006D04BB">
      <w:pPr>
        <w:pStyle w:val="Textbody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покращення умов для занять фізичною культурою.</w:t>
      </w:r>
    </w:p>
    <w:p w:rsidR="00077838" w:rsidRDefault="006D04BB">
      <w:pPr>
        <w:pStyle w:val="Textbody"/>
        <w:spacing w:line="24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lastRenderedPageBreak/>
        <w:t>3.3. Освітн</w:t>
      </w:r>
      <w:r>
        <w:rPr>
          <w:rFonts w:ascii="Times New Roman" w:hAnsi="Times New Roman"/>
          <w:b/>
          <w:lang w:val="uk-UA"/>
        </w:rPr>
        <w:t>і результати та підтримка обдарованості.</w:t>
      </w:r>
    </w:p>
    <w:p w:rsidR="00077838" w:rsidRDefault="006D04BB">
      <w:pPr>
        <w:pStyle w:val="Textbody"/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У 2025 році зафіксовано покращення рівня навчальних досягнень:</w:t>
      </w:r>
    </w:p>
    <w:p w:rsidR="00077838" w:rsidRDefault="006D04BB">
      <w:pPr>
        <w:pStyle w:val="Textbody"/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100% випускників успішно склали національний </w:t>
      </w:r>
      <w:proofErr w:type="spellStart"/>
      <w:r>
        <w:rPr>
          <w:rFonts w:ascii="Times New Roman" w:hAnsi="Times New Roman"/>
          <w:lang w:val="uk-UA"/>
        </w:rPr>
        <w:t>мультипредметний</w:t>
      </w:r>
      <w:proofErr w:type="spellEnd"/>
      <w:r>
        <w:rPr>
          <w:rFonts w:ascii="Times New Roman" w:hAnsi="Times New Roman"/>
          <w:lang w:val="uk-UA"/>
        </w:rPr>
        <w:t xml:space="preserve"> тест із позитивною динамікою балів.</w:t>
      </w:r>
    </w:p>
    <w:p w:rsidR="00077838" w:rsidRDefault="006D04BB">
      <w:pPr>
        <w:pStyle w:val="Textbody"/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Учні громади стали призерами Всеукраїнських олімпіад,</w:t>
      </w:r>
      <w:r>
        <w:rPr>
          <w:rFonts w:ascii="Times New Roman" w:hAnsi="Times New Roman"/>
          <w:lang w:val="uk-UA"/>
        </w:rPr>
        <w:t xml:space="preserve"> конкурсів МАН, мовно-літературних конкурсів ім. Т. Шевченка та П. </w:t>
      </w:r>
      <w:proofErr w:type="spellStart"/>
      <w:r>
        <w:rPr>
          <w:rFonts w:ascii="Times New Roman" w:hAnsi="Times New Roman"/>
          <w:lang w:val="uk-UA"/>
        </w:rPr>
        <w:t>Яцика</w:t>
      </w:r>
      <w:proofErr w:type="spellEnd"/>
      <w:r>
        <w:rPr>
          <w:rFonts w:ascii="Times New Roman" w:hAnsi="Times New Roman"/>
          <w:lang w:val="uk-UA"/>
        </w:rPr>
        <w:t>.</w:t>
      </w:r>
    </w:p>
    <w:p w:rsidR="00077838" w:rsidRDefault="006D04BB">
      <w:pPr>
        <w:pStyle w:val="Textbody"/>
        <w:spacing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Здійснювалася фінансова підтримка та заохочення обдарованої молоді за досягнення у навчанні, творчості та спорті на загальну суму </w:t>
      </w:r>
      <w:r>
        <w:rPr>
          <w:rFonts w:ascii="Times New Roman" w:hAnsi="Times New Roman"/>
          <w:lang w:val="uk-UA"/>
        </w:rPr>
        <w:t>94,4 тис. грн.</w:t>
      </w:r>
    </w:p>
    <w:p w:rsidR="00077838" w:rsidRDefault="006D04BB">
      <w:pPr>
        <w:pStyle w:val="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4. Позашкільна освіта</w:t>
      </w:r>
    </w:p>
    <w:p w:rsidR="00077838" w:rsidRDefault="006D04BB">
      <w:pPr>
        <w:pStyle w:val="Textbody"/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Позашкільною ос</w:t>
      </w:r>
      <w:r>
        <w:rPr>
          <w:rFonts w:ascii="Times New Roman" w:hAnsi="Times New Roman"/>
          <w:lang w:val="uk-UA"/>
        </w:rPr>
        <w:t xml:space="preserve">вітою охоплено </w:t>
      </w:r>
      <w:r>
        <w:rPr>
          <w:rFonts w:ascii="Times New Roman" w:hAnsi="Times New Roman"/>
          <w:lang w:val="uk-UA"/>
        </w:rPr>
        <w:t>318 вихованців</w:t>
      </w:r>
      <w:r>
        <w:rPr>
          <w:rFonts w:ascii="Times New Roman" w:hAnsi="Times New Roman"/>
          <w:lang w:val="uk-UA"/>
        </w:rPr>
        <w:t>. Діяльність здійснювалася за трьома відділеннями у складі 20 гуртків:</w:t>
      </w:r>
    </w:p>
    <w:p w:rsidR="00077838" w:rsidRDefault="006D04BB">
      <w:pPr>
        <w:pStyle w:val="Textbody"/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Художньо-естетичний напрям </w:t>
      </w:r>
      <w:r>
        <w:rPr>
          <w:rFonts w:ascii="Times New Roman" w:hAnsi="Times New Roman"/>
          <w:b/>
          <w:lang w:val="uk-UA"/>
        </w:rPr>
        <w:t xml:space="preserve">- </w:t>
      </w:r>
      <w:r>
        <w:rPr>
          <w:rFonts w:ascii="Times New Roman" w:hAnsi="Times New Roman"/>
          <w:lang w:val="uk-UA"/>
        </w:rPr>
        <w:t>13 гуртків (225 вихованців);</w:t>
      </w:r>
    </w:p>
    <w:p w:rsidR="00077838" w:rsidRDefault="006D04BB">
      <w:pPr>
        <w:pStyle w:val="Textbody"/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Фізкультурно-спортивний напрям</w:t>
      </w:r>
      <w:r>
        <w:rPr>
          <w:rFonts w:ascii="Times New Roman" w:hAnsi="Times New Roman"/>
          <w:b/>
          <w:lang w:val="uk-UA"/>
        </w:rPr>
        <w:t xml:space="preserve"> -</w:t>
      </w:r>
      <w:r>
        <w:rPr>
          <w:rFonts w:ascii="Times New Roman" w:hAnsi="Times New Roman"/>
          <w:lang w:val="uk-UA"/>
        </w:rPr>
        <w:t xml:space="preserve"> 4 гуртки (59 вихованців);</w:t>
      </w:r>
    </w:p>
    <w:p w:rsidR="00077838" w:rsidRDefault="006D04BB">
      <w:pPr>
        <w:pStyle w:val="Textbody"/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Гуманітарний напрям</w:t>
      </w:r>
      <w:r>
        <w:rPr>
          <w:rFonts w:ascii="Times New Roman" w:hAnsi="Times New Roman"/>
          <w:b/>
          <w:lang w:val="uk-UA"/>
        </w:rPr>
        <w:t xml:space="preserve"> -</w:t>
      </w:r>
      <w:r>
        <w:rPr>
          <w:rFonts w:ascii="Times New Roman" w:hAnsi="Times New Roman"/>
          <w:lang w:val="uk-UA"/>
        </w:rPr>
        <w:t xml:space="preserve"> 3 гуртки (34 вихованці).</w:t>
      </w:r>
    </w:p>
    <w:p w:rsidR="00077838" w:rsidRDefault="006D04BB">
      <w:pPr>
        <w:pStyle w:val="Textbody"/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Розширено мережу</w:t>
      </w:r>
      <w:r>
        <w:rPr>
          <w:rFonts w:ascii="Times New Roman" w:hAnsi="Times New Roman"/>
          <w:lang w:val="uk-UA"/>
        </w:rPr>
        <w:t xml:space="preserve"> військово-патріотичного виховання (гра «Джура»), розпочато роботу студії раннього розвитку «Малятко».</w:t>
      </w:r>
    </w:p>
    <w:p w:rsidR="00077838" w:rsidRDefault="006D04BB">
      <w:pPr>
        <w:pStyle w:val="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5. Інклюзивна освіта</w:t>
      </w:r>
    </w:p>
    <w:p w:rsidR="00077838" w:rsidRDefault="006D04BB">
      <w:pPr>
        <w:pStyle w:val="Textbody"/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Громада дотримується політики </w:t>
      </w:r>
      <w:proofErr w:type="spellStart"/>
      <w:r>
        <w:rPr>
          <w:rFonts w:ascii="Times New Roman" w:hAnsi="Times New Roman"/>
          <w:lang w:val="uk-UA"/>
        </w:rPr>
        <w:t>безбар’єрності</w:t>
      </w:r>
      <w:proofErr w:type="spellEnd"/>
      <w:r>
        <w:rPr>
          <w:rFonts w:ascii="Times New Roman" w:hAnsi="Times New Roman"/>
          <w:lang w:val="uk-UA"/>
        </w:rPr>
        <w:t>:</w:t>
      </w:r>
    </w:p>
    <w:p w:rsidR="00077838" w:rsidRDefault="006D04BB">
      <w:pPr>
        <w:pStyle w:val="Textbody"/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Забезпечено вільний доступ до будівель та</w:t>
      </w:r>
      <w:r>
        <w:rPr>
          <w:rFonts w:ascii="Times New Roman" w:hAnsi="Times New Roman"/>
          <w:lang w:val="uk-UA"/>
        </w:rPr>
        <w:t xml:space="preserve"> укриттів.</w:t>
      </w:r>
    </w:p>
    <w:p w:rsidR="00077838" w:rsidRDefault="006D04BB">
      <w:pPr>
        <w:pStyle w:val="Textbody"/>
        <w:spacing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ЗЗСО спільно з консультантами Інклюзивно-ресурсного центру забезпечували повний супровід та надання </w:t>
      </w:r>
      <w:proofErr w:type="spellStart"/>
      <w:r>
        <w:rPr>
          <w:rFonts w:ascii="Times New Roman" w:hAnsi="Times New Roman"/>
          <w:lang w:val="uk-UA"/>
        </w:rPr>
        <w:t>корекційно-розвиткових</w:t>
      </w:r>
      <w:proofErr w:type="spellEnd"/>
      <w:r>
        <w:rPr>
          <w:rFonts w:ascii="Times New Roman" w:hAnsi="Times New Roman"/>
          <w:lang w:val="uk-UA"/>
        </w:rPr>
        <w:t xml:space="preserve"> послуг дітям з ООП.</w:t>
      </w:r>
    </w:p>
    <w:p w:rsidR="00077838" w:rsidRDefault="006D04BB">
      <w:pPr>
        <w:pStyle w:val="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6. Безпека та здоров’я</w:t>
      </w:r>
    </w:p>
    <w:p w:rsidR="00077838" w:rsidRDefault="006D04BB">
      <w:pPr>
        <w:pStyle w:val="Textbody"/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100% закладів освіти забезпечені </w:t>
      </w:r>
      <w:proofErr w:type="spellStart"/>
      <w:r>
        <w:rPr>
          <w:rFonts w:ascii="Times New Roman" w:hAnsi="Times New Roman"/>
          <w:lang w:val="uk-UA"/>
        </w:rPr>
        <w:t>облаштованими</w:t>
      </w:r>
      <w:proofErr w:type="spellEnd"/>
      <w:r>
        <w:rPr>
          <w:rFonts w:ascii="Times New Roman" w:hAnsi="Times New Roman"/>
          <w:lang w:val="uk-UA"/>
        </w:rPr>
        <w:t xml:space="preserve"> сховищами, що відповідають вимог</w:t>
      </w:r>
      <w:r>
        <w:rPr>
          <w:rFonts w:ascii="Times New Roman" w:hAnsi="Times New Roman"/>
          <w:lang w:val="uk-UA"/>
        </w:rPr>
        <w:t>ам ДСНС.</w:t>
      </w:r>
    </w:p>
    <w:p w:rsidR="00077838" w:rsidRDefault="006D04BB">
      <w:pPr>
        <w:pStyle w:val="Textbody"/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Завершено модернізацію харчоблоків згідно з принципами НАССР. Оновлено технологічне обладнання.</w:t>
      </w:r>
    </w:p>
    <w:p w:rsidR="00077838" w:rsidRDefault="006D04BB">
      <w:pPr>
        <w:pStyle w:val="Textbody"/>
        <w:spacing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Організовано безперебійне безоплатне підвезення учнів та педагогів до місць навчання/роботи.</w:t>
      </w:r>
    </w:p>
    <w:p w:rsidR="00077838" w:rsidRDefault="006D04BB">
      <w:pPr>
        <w:pStyle w:val="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7. Кадрове забезпечення</w:t>
      </w:r>
    </w:p>
    <w:p w:rsidR="00077838" w:rsidRDefault="006D04BB">
      <w:pPr>
        <w:pStyle w:val="Textbody"/>
        <w:spacing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Протягом 2025 року забезпечено нал</w:t>
      </w:r>
      <w:r>
        <w:rPr>
          <w:rFonts w:ascii="Times New Roman" w:hAnsi="Times New Roman"/>
          <w:lang w:val="uk-UA"/>
        </w:rPr>
        <w:t>ежний методичний супровід:</w:t>
      </w:r>
    </w:p>
    <w:p w:rsidR="00077838" w:rsidRDefault="006D04BB">
      <w:pPr>
        <w:pStyle w:val="Textbody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Педагоги успішно пройшли курсову перепідготовку та сертифікацію.</w:t>
      </w:r>
    </w:p>
    <w:p w:rsidR="00077838" w:rsidRDefault="006D04BB">
      <w:pPr>
        <w:pStyle w:val="Textbody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Впроваджено інструменти </w:t>
      </w:r>
      <w:proofErr w:type="spellStart"/>
      <w:r>
        <w:rPr>
          <w:rFonts w:ascii="Times New Roman" w:hAnsi="Times New Roman"/>
          <w:lang w:val="uk-UA"/>
        </w:rPr>
        <w:t>супервізії</w:t>
      </w:r>
      <w:proofErr w:type="spellEnd"/>
      <w:r>
        <w:rPr>
          <w:rFonts w:ascii="Times New Roman" w:hAnsi="Times New Roman"/>
          <w:lang w:val="uk-UA"/>
        </w:rPr>
        <w:t xml:space="preserve"> для вчителів НУШ.</w:t>
      </w:r>
    </w:p>
    <w:p w:rsidR="00077838" w:rsidRDefault="006D04BB">
      <w:pPr>
        <w:pStyle w:val="Textbody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Представники громади брали участь у професійних конкурсах, </w:t>
      </w:r>
      <w:proofErr w:type="spellStart"/>
      <w:r>
        <w:rPr>
          <w:rFonts w:ascii="Times New Roman" w:hAnsi="Times New Roman"/>
          <w:lang w:val="uk-UA"/>
        </w:rPr>
        <w:t>зокрема«Учитель</w:t>
      </w:r>
      <w:proofErr w:type="spellEnd"/>
      <w:r>
        <w:rPr>
          <w:rFonts w:ascii="Times New Roman" w:hAnsi="Times New Roman"/>
          <w:lang w:val="uk-UA"/>
        </w:rPr>
        <w:t xml:space="preserve"> року» .</w:t>
      </w:r>
    </w:p>
    <w:p w:rsidR="00077838" w:rsidRDefault="006D04BB">
      <w:pPr>
        <w:pStyle w:val="Textbody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Важливим досягненням року ст</w:t>
      </w:r>
      <w:r>
        <w:rPr>
          <w:rFonts w:ascii="Times New Roman" w:hAnsi="Times New Roman"/>
          <w:lang w:val="uk-UA"/>
        </w:rPr>
        <w:t xml:space="preserve">ало залучення до закладів освіти громади 4 молодих педагогів, </w:t>
      </w:r>
      <w:r>
        <w:rPr>
          <w:rFonts w:ascii="Times New Roman" w:hAnsi="Times New Roman"/>
          <w:lang w:val="uk-UA"/>
        </w:rPr>
        <w:t>що свідчить про оновлення колективів та інтерес молодих фахівців до роботи в громаді.</w:t>
      </w:r>
    </w:p>
    <w:p w:rsidR="00077838" w:rsidRDefault="006D04BB">
      <w:pPr>
        <w:pStyle w:val="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8. Діяльність закладів освіти (коротко)</w:t>
      </w:r>
    </w:p>
    <w:p w:rsidR="00077838" w:rsidRDefault="006D04BB">
      <w:pPr>
        <w:pStyle w:val="Textbody"/>
        <w:spacing w:after="0" w:line="24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b/>
          <w:lang w:val="uk-UA"/>
        </w:rPr>
        <w:t>Смолінський</w:t>
      </w:r>
      <w:proofErr w:type="spellEnd"/>
      <w:r>
        <w:rPr>
          <w:rFonts w:ascii="Times New Roman" w:hAnsi="Times New Roman"/>
          <w:b/>
          <w:lang w:val="uk-UA"/>
        </w:rPr>
        <w:t xml:space="preserve"> ліцей №1. </w:t>
      </w:r>
      <w:r>
        <w:rPr>
          <w:rFonts w:ascii="Times New Roman" w:hAnsi="Times New Roman"/>
          <w:lang w:val="uk-UA"/>
        </w:rPr>
        <w:t>Впровадження НУШ (1-8 кл.), розвиток філологі</w:t>
      </w:r>
      <w:r>
        <w:rPr>
          <w:rFonts w:ascii="Times New Roman" w:hAnsi="Times New Roman"/>
          <w:lang w:val="uk-UA"/>
        </w:rPr>
        <w:t>чного профілю, капітальний ремонт одного з укриттів.</w:t>
      </w:r>
    </w:p>
    <w:p w:rsidR="00077838" w:rsidRDefault="006D04BB">
      <w:pPr>
        <w:pStyle w:val="Textbody"/>
        <w:spacing w:after="0" w:line="24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b/>
          <w:lang w:val="uk-UA"/>
        </w:rPr>
        <w:t>Смолінський</w:t>
      </w:r>
      <w:proofErr w:type="spellEnd"/>
      <w:r>
        <w:rPr>
          <w:rFonts w:ascii="Times New Roman" w:hAnsi="Times New Roman"/>
          <w:b/>
          <w:lang w:val="uk-UA"/>
        </w:rPr>
        <w:t xml:space="preserve"> ліцей №2. </w:t>
      </w:r>
      <w:r>
        <w:rPr>
          <w:rFonts w:ascii="Times New Roman" w:hAnsi="Times New Roman"/>
          <w:lang w:val="uk-UA"/>
        </w:rPr>
        <w:t>Створено освітній сучасний простір на базі закладу під функціонування академічного ліцею.</w:t>
      </w:r>
      <w:r>
        <w:rPr>
          <w:rFonts w:ascii="Times New Roman" w:hAnsi="Times New Roman"/>
          <w:b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Повне впровадження НУШ (1-8 (10-12)кл.), широка мережа інклюзивних класів (22 учні з ООП), </w:t>
      </w:r>
      <w:r>
        <w:rPr>
          <w:rFonts w:ascii="Times New Roman" w:hAnsi="Times New Roman"/>
          <w:lang w:val="uk-UA"/>
        </w:rPr>
        <w:t xml:space="preserve">високі показники НМТ,  співпраця з благодійним фондом та реалізація </w:t>
      </w:r>
      <w:proofErr w:type="spellStart"/>
      <w:r>
        <w:rPr>
          <w:rFonts w:ascii="Times New Roman" w:hAnsi="Times New Roman"/>
          <w:lang w:val="uk-UA"/>
        </w:rPr>
        <w:t>проєкту</w:t>
      </w:r>
      <w:proofErr w:type="spellEnd"/>
      <w:r>
        <w:rPr>
          <w:rFonts w:ascii="Times New Roman" w:hAnsi="Times New Roman"/>
          <w:lang w:val="uk-UA"/>
        </w:rPr>
        <w:t xml:space="preserve"> на суму 271,600 </w:t>
      </w:r>
      <w:proofErr w:type="spellStart"/>
      <w:r>
        <w:rPr>
          <w:rFonts w:ascii="Times New Roman" w:hAnsi="Times New Roman"/>
          <w:lang w:val="uk-UA"/>
        </w:rPr>
        <w:t>тис.грн</w:t>
      </w:r>
      <w:proofErr w:type="spellEnd"/>
      <w:r>
        <w:rPr>
          <w:rFonts w:ascii="Times New Roman" w:hAnsi="Times New Roman"/>
          <w:lang w:val="uk-UA"/>
        </w:rPr>
        <w:t>.</w:t>
      </w:r>
    </w:p>
    <w:p w:rsidR="00077838" w:rsidRDefault="006D04BB">
      <w:pPr>
        <w:pStyle w:val="Textbody"/>
        <w:spacing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 xml:space="preserve">Хмелівський ліцей. </w:t>
      </w:r>
      <w:r>
        <w:rPr>
          <w:rFonts w:ascii="Times New Roman" w:hAnsi="Times New Roman"/>
          <w:lang w:val="uk-UA"/>
        </w:rPr>
        <w:t xml:space="preserve">Природничий профіль навчання, успішна модернізація харчоблоку, активна участь у грантових освітніх </w:t>
      </w:r>
      <w:proofErr w:type="spellStart"/>
      <w:r>
        <w:rPr>
          <w:rFonts w:ascii="Times New Roman" w:hAnsi="Times New Roman"/>
          <w:lang w:val="uk-UA"/>
        </w:rPr>
        <w:t>проєктах</w:t>
      </w:r>
      <w:proofErr w:type="spellEnd"/>
      <w:r>
        <w:rPr>
          <w:rFonts w:ascii="Times New Roman" w:hAnsi="Times New Roman"/>
          <w:lang w:val="uk-UA"/>
        </w:rPr>
        <w:t>.</w:t>
      </w:r>
    </w:p>
    <w:p w:rsidR="00077838" w:rsidRDefault="006D04BB">
      <w:pPr>
        <w:pStyle w:val="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>9. Фінансове забезпечення</w:t>
      </w:r>
    </w:p>
    <w:p w:rsidR="00077838" w:rsidRDefault="006D04BB">
      <w:pPr>
        <w:pStyle w:val="Textbody"/>
        <w:spacing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Ф</w:t>
      </w:r>
      <w:r>
        <w:rPr>
          <w:rFonts w:ascii="Times New Roman" w:hAnsi="Times New Roman"/>
          <w:lang w:val="uk-UA"/>
        </w:rPr>
        <w:t>інансування Програми у 2025 році здійснювалося за рахунок коштів бюджету Смолінської селищної ради, державної освітньої субвенції та позабюджетних надходжень.</w:t>
      </w:r>
    </w:p>
    <w:p w:rsidR="00077838" w:rsidRDefault="006D04BB">
      <w:pPr>
        <w:pStyle w:val="Textbody"/>
        <w:spacing w:line="240" w:lineRule="auto"/>
        <w:jc w:val="both"/>
        <w:rPr>
          <w:rFonts w:ascii="Times New Roman" w:hAnsi="Times New Roman"/>
          <w:i/>
          <w:iCs/>
          <w:lang w:val="uk-UA"/>
        </w:rPr>
      </w:pPr>
      <w:r>
        <w:rPr>
          <w:rFonts w:ascii="Times New Roman" w:hAnsi="Times New Roman"/>
          <w:i/>
          <w:iCs/>
          <w:lang w:val="uk-UA"/>
        </w:rPr>
        <w:t xml:space="preserve"> Пріоритети витрат:</w:t>
      </w:r>
    </w:p>
    <w:p w:rsidR="00077838" w:rsidRDefault="006D04BB">
      <w:pPr>
        <w:pStyle w:val="Textbody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Зміцнення матеріальної бази та ІКТ.</w:t>
      </w:r>
    </w:p>
    <w:p w:rsidR="00077838" w:rsidRDefault="006D04BB">
      <w:pPr>
        <w:pStyle w:val="Textbody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Створення безпечних умов (ремонт </w:t>
      </w:r>
      <w:r>
        <w:rPr>
          <w:rFonts w:ascii="Times New Roman" w:hAnsi="Times New Roman"/>
          <w:lang w:val="uk-UA"/>
        </w:rPr>
        <w:t>укриттів).</w:t>
      </w:r>
    </w:p>
    <w:p w:rsidR="00077838" w:rsidRDefault="006D04BB">
      <w:pPr>
        <w:pStyle w:val="Textbody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Підтримка обдарованих дітей та розвиток </w:t>
      </w:r>
      <w:proofErr w:type="spellStart"/>
      <w:r>
        <w:rPr>
          <w:rFonts w:ascii="Times New Roman" w:hAnsi="Times New Roman"/>
          <w:lang w:val="uk-UA"/>
        </w:rPr>
        <w:t>позашкілля</w:t>
      </w:r>
      <w:proofErr w:type="spellEnd"/>
      <w:r>
        <w:rPr>
          <w:rFonts w:ascii="Times New Roman" w:hAnsi="Times New Roman"/>
          <w:lang w:val="uk-UA"/>
        </w:rPr>
        <w:t>.</w:t>
      </w:r>
    </w:p>
    <w:p w:rsidR="00077838" w:rsidRDefault="006D04BB">
      <w:pPr>
        <w:pStyle w:val="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10. Висновки</w:t>
      </w:r>
    </w:p>
    <w:p w:rsidR="00077838" w:rsidRDefault="006D04BB">
      <w:pPr>
        <w:pStyle w:val="Textbody"/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За підсумками 2025 року та всього п’ятирічного циклу реалізації Комплексної програми розвитку освіти Смолінської селищної територіальної громади на 2021–2025 роки, можна констатува</w:t>
      </w:r>
      <w:r>
        <w:rPr>
          <w:rFonts w:ascii="Times New Roman" w:hAnsi="Times New Roman"/>
          <w:lang w:val="uk-UA"/>
        </w:rPr>
        <w:t>ти успішне виконання визначених стратегічних цілей. Попри виклики воєнного стану, освітня галузь громади не лише зберегла стабільність, а й продемонструвала якісний розвиток.</w:t>
      </w:r>
    </w:p>
    <w:p w:rsidR="00077838" w:rsidRDefault="006D04BB">
      <w:pPr>
        <w:pStyle w:val="Textbody"/>
        <w:spacing w:line="240" w:lineRule="auto"/>
        <w:rPr>
          <w:rFonts w:ascii="Times New Roman" w:hAnsi="Times New Roman"/>
          <w:i/>
          <w:iCs/>
          <w:lang w:val="uk-UA"/>
        </w:rPr>
      </w:pPr>
      <w:r>
        <w:rPr>
          <w:rFonts w:ascii="Times New Roman" w:hAnsi="Times New Roman"/>
          <w:i/>
          <w:iCs/>
          <w:lang w:val="uk-UA"/>
        </w:rPr>
        <w:t>Ключові досягнення та стратегічний вплив:</w:t>
      </w:r>
    </w:p>
    <w:p w:rsidR="00077838" w:rsidRDefault="006D04BB">
      <w:pPr>
        <w:pStyle w:val="Textbody"/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Громада досягла 100% показника забезпеч</w:t>
      </w:r>
      <w:r>
        <w:rPr>
          <w:rFonts w:ascii="Times New Roman" w:hAnsi="Times New Roman"/>
          <w:lang w:val="uk-UA"/>
        </w:rPr>
        <w:t>ення закладів освіти сучасними укриттями та модернізованими харчоблоками (за стандартами НАССР). Це дозволило відновити повноцінний очний освітній процес, що є критично важливим для соціалізації дітей та якості знань.</w:t>
      </w:r>
    </w:p>
    <w:p w:rsidR="00077838" w:rsidRDefault="006D04BB">
      <w:pPr>
        <w:pStyle w:val="Textbody"/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Успішне впровадження стандартів НУШ у </w:t>
      </w:r>
      <w:r>
        <w:rPr>
          <w:rFonts w:ascii="Times New Roman" w:hAnsi="Times New Roman"/>
          <w:lang w:val="uk-UA"/>
        </w:rPr>
        <w:t>базовій школі та створення STEM-лабораторій заклали фундамент для формування конкурентоспроможного випускника. Високі результати НМТ та успіхи учнів у конкурсах МАН підтверджують ефективність обраної моделі профілізації (філологічний, природничий та істори</w:t>
      </w:r>
      <w:r>
        <w:rPr>
          <w:rFonts w:ascii="Times New Roman" w:hAnsi="Times New Roman"/>
          <w:lang w:val="uk-UA"/>
        </w:rPr>
        <w:t>чний напрями).</w:t>
      </w:r>
    </w:p>
    <w:p w:rsidR="00077838" w:rsidRDefault="006D04BB">
      <w:pPr>
        <w:pStyle w:val="Textbody"/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Розширення мережі інклюзивних груп та класів (зокрема, успішний досвід </w:t>
      </w:r>
      <w:proofErr w:type="spellStart"/>
      <w:r>
        <w:rPr>
          <w:rFonts w:ascii="Times New Roman" w:hAnsi="Times New Roman"/>
          <w:lang w:val="uk-UA"/>
        </w:rPr>
        <w:t>Смолінського</w:t>
      </w:r>
      <w:proofErr w:type="spellEnd"/>
      <w:r>
        <w:rPr>
          <w:rFonts w:ascii="Times New Roman" w:hAnsi="Times New Roman"/>
          <w:lang w:val="uk-UA"/>
        </w:rPr>
        <w:t xml:space="preserve"> ліцею №2) свідчить про реальне впровадження політики </w:t>
      </w:r>
      <w:proofErr w:type="spellStart"/>
      <w:r>
        <w:rPr>
          <w:rFonts w:ascii="Times New Roman" w:hAnsi="Times New Roman"/>
          <w:lang w:val="uk-UA"/>
        </w:rPr>
        <w:t>безбар’єрності</w:t>
      </w:r>
      <w:proofErr w:type="spellEnd"/>
      <w:r>
        <w:rPr>
          <w:rFonts w:ascii="Times New Roman" w:hAnsi="Times New Roman"/>
          <w:lang w:val="uk-UA"/>
        </w:rPr>
        <w:t xml:space="preserve"> та забезпечення конституційного права на освіту для кожної дитини в межах громади.</w:t>
      </w:r>
    </w:p>
    <w:p w:rsidR="00077838" w:rsidRDefault="006D04BB">
      <w:pPr>
        <w:pStyle w:val="Textbody"/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Залуче</w:t>
      </w:r>
      <w:r>
        <w:rPr>
          <w:rFonts w:ascii="Times New Roman" w:hAnsi="Times New Roman"/>
          <w:lang w:val="uk-UA"/>
        </w:rPr>
        <w:t>ння молодих спеціалістів та успішна сертифікація досвідчених педагогів вказують на високий рівень кадрового менеджменту. Громада створила привабливе середовище для професійного розвитку вчителів.</w:t>
      </w:r>
    </w:p>
    <w:p w:rsidR="00077838" w:rsidRDefault="006D04BB">
      <w:pPr>
        <w:pStyle w:val="Textbody"/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Поєднання бюджетних асигнувань з активним залученням позабюд</w:t>
      </w:r>
      <w:r>
        <w:rPr>
          <w:rFonts w:ascii="Times New Roman" w:hAnsi="Times New Roman"/>
          <w:lang w:val="uk-UA"/>
        </w:rPr>
        <w:t>жетних коштів та грантів дозволило значно оновити матеріально-технічну базу (автобусний парк, спортивні майданчики, спортивний інвентар, IT-інфраструктура) понад базові нормативи.</w:t>
      </w:r>
    </w:p>
    <w:p w:rsidR="00077838" w:rsidRDefault="006D04BB">
      <w:pPr>
        <w:pStyle w:val="Textbody"/>
        <w:spacing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Програма довела, що освіта є пріоритетним вектором розвитку Смолінської гром</w:t>
      </w:r>
      <w:r>
        <w:rPr>
          <w:rFonts w:ascii="Times New Roman" w:hAnsi="Times New Roman"/>
          <w:lang w:val="uk-UA"/>
        </w:rPr>
        <w:t xml:space="preserve">ади. Створена база — від безпечного простору до </w:t>
      </w:r>
      <w:proofErr w:type="spellStart"/>
      <w:r>
        <w:rPr>
          <w:rFonts w:ascii="Times New Roman" w:hAnsi="Times New Roman"/>
          <w:lang w:val="uk-UA"/>
        </w:rPr>
        <w:t>цифровізованих</w:t>
      </w:r>
      <w:proofErr w:type="spellEnd"/>
      <w:r>
        <w:rPr>
          <w:rFonts w:ascii="Times New Roman" w:hAnsi="Times New Roman"/>
          <w:lang w:val="uk-UA"/>
        </w:rPr>
        <w:t xml:space="preserve"> класів — є надійним підґрунтям для переходу до наступного стратегічного етапу розвитку на 2026–2030 роки, орієнтованого на подальшу євроінтеграцію освітніх стандартів та розвиток академічної ав</w:t>
      </w:r>
      <w:r>
        <w:rPr>
          <w:rFonts w:ascii="Times New Roman" w:hAnsi="Times New Roman"/>
          <w:lang w:val="uk-UA"/>
        </w:rPr>
        <w:t>тономії закладів.</w:t>
      </w:r>
    </w:p>
    <w:p w:rsidR="00077838" w:rsidRDefault="00077838">
      <w:pPr>
        <w:pStyle w:val="Textbody"/>
        <w:spacing w:after="0" w:line="240" w:lineRule="auto"/>
        <w:jc w:val="both"/>
        <w:rPr>
          <w:rFonts w:ascii="Times New Roman" w:hAnsi="Times New Roman"/>
          <w:b/>
          <w:bCs/>
          <w:lang w:val="uk-UA"/>
        </w:rPr>
      </w:pPr>
    </w:p>
    <w:sectPr w:rsidR="00077838">
      <w:pgSz w:w="11906" w:h="16838"/>
      <w:pgMar w:top="1134" w:right="793" w:bottom="1134" w:left="163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4BB" w:rsidRDefault="006D04BB">
      <w:r>
        <w:separator/>
      </w:r>
    </w:p>
  </w:endnote>
  <w:endnote w:type="continuationSeparator" w:id="0">
    <w:p w:rsidR="006D04BB" w:rsidRDefault="006D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4BB" w:rsidRDefault="006D04BB">
      <w:r>
        <w:rPr>
          <w:color w:val="000000"/>
        </w:rPr>
        <w:separator/>
      </w:r>
    </w:p>
  </w:footnote>
  <w:footnote w:type="continuationSeparator" w:id="0">
    <w:p w:rsidR="006D04BB" w:rsidRDefault="006D0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D2827"/>
    <w:multiLevelType w:val="multilevel"/>
    <w:tmpl w:val="2DD8FE8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>
    <w:nsid w:val="47734668"/>
    <w:multiLevelType w:val="multilevel"/>
    <w:tmpl w:val="8B34B1BA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2">
    <w:nsid w:val="491A3F63"/>
    <w:multiLevelType w:val="multilevel"/>
    <w:tmpl w:val="E01C1CB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">
    <w:nsid w:val="67475BDC"/>
    <w:multiLevelType w:val="multilevel"/>
    <w:tmpl w:val="839A13D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77838"/>
    <w:rsid w:val="00077838"/>
    <w:rsid w:val="004F6D40"/>
    <w:rsid w:val="006D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rFonts w:ascii="Liberation Serif" w:eastAsia="NSimSun" w:hAnsi="Liberation Serif"/>
      <w:b/>
      <w:bCs/>
    </w:rPr>
  </w:style>
  <w:style w:type="paragraph" w:styleId="4">
    <w:name w:val="heading 4"/>
    <w:basedOn w:val="Heading"/>
    <w:next w:val="Textbody"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styleId="a5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rFonts w:ascii="Liberation Serif" w:eastAsia="NSimSun" w:hAnsi="Liberation Serif"/>
      <w:b/>
      <w:bCs/>
    </w:rPr>
  </w:style>
  <w:style w:type="paragraph" w:styleId="4">
    <w:name w:val="heading 4"/>
    <w:basedOn w:val="Heading"/>
    <w:next w:val="Textbody"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styleId="a5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4668</Words>
  <Characters>2662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2026-02-25T13:11:00Z</dcterms:created>
  <dcterms:modified xsi:type="dcterms:W3CDTF">2026-03-04T16:12:00Z</dcterms:modified>
</cp:coreProperties>
</file>