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F" w:rsidRPr="00DA4E9F" w:rsidRDefault="00DA4E9F" w:rsidP="00DA4E9F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7AB3EE45" wp14:editId="63C8B77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DA4E9F" w:rsidRPr="00DA4E9F" w:rsidRDefault="00DA4E9F" w:rsidP="00DA4E9F">
      <w:pPr>
        <w:jc w:val="center"/>
        <w:rPr>
          <w:sz w:val="24"/>
          <w:szCs w:val="24"/>
        </w:rPr>
      </w:pPr>
    </w:p>
    <w:p w:rsidR="00DA4E9F" w:rsidRPr="00DA4E9F" w:rsidRDefault="009D5C05" w:rsidP="00DA4E9F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«____</w:t>
      </w:r>
      <w:r w:rsidR="009C683F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червня</w:t>
      </w:r>
      <w:r w:rsidR="005A79A0">
        <w:rPr>
          <w:color w:val="000000"/>
          <w:sz w:val="24"/>
          <w:szCs w:val="24"/>
        </w:rPr>
        <w:t xml:space="preserve"> </w:t>
      </w:r>
      <w:r w:rsidR="008528F4">
        <w:rPr>
          <w:color w:val="000000"/>
          <w:sz w:val="24"/>
          <w:szCs w:val="24"/>
        </w:rPr>
        <w:t>2026</w:t>
      </w:r>
      <w:r w:rsidR="00DA4E9F" w:rsidRPr="00DA4E9F">
        <w:rPr>
          <w:color w:val="000000"/>
          <w:sz w:val="24"/>
          <w:szCs w:val="24"/>
        </w:rPr>
        <w:t xml:space="preserve"> року </w:t>
      </w:r>
      <w:r w:rsidR="00DA4E9F"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="00DA4E9F" w:rsidRPr="00DA4E9F">
        <w:rPr>
          <w:color w:val="000000"/>
          <w:sz w:val="24"/>
          <w:szCs w:val="24"/>
        </w:rPr>
        <w:t>Смоліне</w:t>
      </w:r>
      <w:proofErr w:type="spellEnd"/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9D5C05" w:rsidRDefault="009D5C05" w:rsidP="009D5C05">
      <w:pPr>
        <w:spacing w:line="276" w:lineRule="auto"/>
        <w:rPr>
          <w:rFonts w:eastAsia="Arial"/>
          <w:b/>
          <w:bCs/>
          <w:sz w:val="24"/>
          <w:szCs w:val="24"/>
          <w:lang w:val="uk" w:eastAsia="uk-UA"/>
        </w:rPr>
      </w:pPr>
      <w:r w:rsidRPr="009D5C05">
        <w:rPr>
          <w:rFonts w:eastAsia="Arial"/>
          <w:b/>
          <w:bCs/>
          <w:sz w:val="24"/>
          <w:szCs w:val="24"/>
          <w:lang w:val="uk" w:eastAsia="uk-UA"/>
        </w:rPr>
        <w:t xml:space="preserve">Про переліки відомостей службової </w:t>
      </w:r>
    </w:p>
    <w:p w:rsidR="009D5C05" w:rsidRPr="009D5C05" w:rsidRDefault="009D5C05" w:rsidP="009D5C05">
      <w:pPr>
        <w:spacing w:line="276" w:lineRule="auto"/>
        <w:rPr>
          <w:rFonts w:eastAsia="Arial"/>
          <w:b/>
          <w:bCs/>
          <w:sz w:val="24"/>
          <w:szCs w:val="24"/>
          <w:lang w:val="uk" w:eastAsia="uk-UA"/>
        </w:rPr>
      </w:pPr>
      <w:r w:rsidRPr="009D5C05">
        <w:rPr>
          <w:rFonts w:eastAsia="Arial"/>
          <w:b/>
          <w:bCs/>
          <w:sz w:val="24"/>
          <w:szCs w:val="24"/>
          <w:lang w:val="uk" w:eastAsia="uk-UA"/>
        </w:rPr>
        <w:t>та конфіденційної інформації у новій редакції</w:t>
      </w:r>
    </w:p>
    <w:p w:rsidR="00D0512F" w:rsidRPr="009D5C05" w:rsidRDefault="00D0512F" w:rsidP="00585998">
      <w:pPr>
        <w:jc w:val="both"/>
        <w:rPr>
          <w:bCs/>
          <w:sz w:val="24"/>
          <w:szCs w:val="24"/>
          <w:lang w:val="uk"/>
        </w:rPr>
      </w:pPr>
    </w:p>
    <w:p w:rsidR="009D5C05" w:rsidRPr="009D5C05" w:rsidRDefault="009D5C05" w:rsidP="008665DA">
      <w:pPr>
        <w:ind w:firstLine="567"/>
        <w:jc w:val="both"/>
        <w:rPr>
          <w:rFonts w:eastAsia="Arial"/>
          <w:sz w:val="24"/>
          <w:szCs w:val="24"/>
          <w:lang w:val="uk" w:eastAsia="uk-UA"/>
        </w:rPr>
      </w:pPr>
      <w:r w:rsidRPr="009D5C05">
        <w:rPr>
          <w:rFonts w:eastAsia="Arial"/>
          <w:sz w:val="24"/>
          <w:szCs w:val="24"/>
          <w:lang w:val="uk" w:eastAsia="uk-UA"/>
        </w:rPr>
        <w:t>Відповідно до пункту 2 статті 52, пункту 6 статті 59 Закону України «Про місцеве самоврядування в Україні», частини 2 статті 6 та статті 9 Закону України «Про д</w:t>
      </w:r>
      <w:r>
        <w:rPr>
          <w:rFonts w:eastAsia="Arial"/>
          <w:sz w:val="24"/>
          <w:szCs w:val="24"/>
          <w:lang w:val="uk" w:eastAsia="uk-UA"/>
        </w:rPr>
        <w:t>оступ до публічної інформації»</w:t>
      </w:r>
      <w:r w:rsidRPr="009D5C05">
        <w:rPr>
          <w:rFonts w:eastAsia="Arial"/>
          <w:sz w:val="24"/>
          <w:szCs w:val="24"/>
          <w:lang w:val="uk" w:eastAsia="uk-UA"/>
        </w:rPr>
        <w:t xml:space="preserve">, на виконання розпорядження голови Кіровоградської обласної державної адміністрації від 29 травня 2026 року № 850-р «Про переліки відомостей службової та конфіденційної інформації у новій </w:t>
      </w:r>
      <w:r>
        <w:rPr>
          <w:rFonts w:eastAsia="Arial"/>
          <w:sz w:val="24"/>
          <w:szCs w:val="24"/>
          <w:lang w:val="uk" w:eastAsia="uk-UA"/>
        </w:rPr>
        <w:t xml:space="preserve">редакції», </w:t>
      </w:r>
      <w:r w:rsidR="008665DA" w:rsidRPr="008665DA">
        <w:rPr>
          <w:rFonts w:eastAsia="Arial"/>
          <w:sz w:val="24"/>
          <w:szCs w:val="24"/>
          <w:lang w:val="uk" w:eastAsia="uk-UA"/>
        </w:rPr>
        <w:t xml:space="preserve">з метою актуалізації переліків інформації з обмеженим доступом відповідно до останніх рекомендацій </w:t>
      </w:r>
      <w:r w:rsidR="008665DA" w:rsidRPr="008665DA">
        <w:rPr>
          <w:rFonts w:eastAsia="Arial"/>
          <w:sz w:val="24"/>
          <w:szCs w:val="24"/>
          <w:lang w:val="uk" w:eastAsia="uk-UA"/>
        </w:rPr>
        <w:t xml:space="preserve">Кіровоградської </w:t>
      </w:r>
      <w:r w:rsidR="008665DA" w:rsidRPr="008665DA">
        <w:rPr>
          <w:rFonts w:eastAsia="Arial"/>
          <w:sz w:val="24"/>
          <w:szCs w:val="24"/>
          <w:lang w:val="uk" w:eastAsia="uk-UA"/>
        </w:rPr>
        <w:t xml:space="preserve">обласної </w:t>
      </w:r>
      <w:r w:rsidR="008665DA" w:rsidRPr="008665DA">
        <w:rPr>
          <w:rFonts w:eastAsia="Arial"/>
          <w:sz w:val="24"/>
          <w:szCs w:val="24"/>
          <w:lang w:val="uk" w:eastAsia="uk-UA"/>
        </w:rPr>
        <w:t>військової адміністрації, що пов’язано із розширенням</w:t>
      </w:r>
      <w:r w:rsidR="008665DA" w:rsidRPr="008665DA">
        <w:rPr>
          <w:rFonts w:eastAsia="Arial"/>
          <w:sz w:val="24"/>
          <w:szCs w:val="24"/>
          <w:lang w:val="uk" w:eastAsia="uk-UA"/>
        </w:rPr>
        <w:t xml:space="preserve"> переліку відомостей щодо оборонної ро</w:t>
      </w:r>
      <w:r w:rsidR="008665DA" w:rsidRPr="008665DA">
        <w:rPr>
          <w:rFonts w:eastAsia="Arial"/>
          <w:sz w:val="24"/>
          <w:szCs w:val="24"/>
          <w:lang w:val="uk" w:eastAsia="uk-UA"/>
        </w:rPr>
        <w:t>боти, мобілізаційної підготовки, з</w:t>
      </w:r>
      <w:r w:rsidR="008665DA" w:rsidRPr="008665DA">
        <w:rPr>
          <w:rFonts w:eastAsia="Arial"/>
          <w:sz w:val="24"/>
          <w:szCs w:val="24"/>
          <w:lang w:val="uk" w:eastAsia="uk-UA"/>
        </w:rPr>
        <w:t>ахисту критичної інфраструктури та електронних комунікацій в умовах воєнного стану</w:t>
      </w:r>
      <w:r w:rsidR="008665DA" w:rsidRPr="008665DA">
        <w:rPr>
          <w:rFonts w:eastAsia="Arial"/>
          <w:sz w:val="24"/>
          <w:szCs w:val="24"/>
          <w:lang w:val="uk" w:eastAsia="uk-UA"/>
        </w:rPr>
        <w:t>, та зміною у введенні</w:t>
      </w:r>
      <w:r w:rsidR="008665DA" w:rsidRPr="008665DA">
        <w:rPr>
          <w:rFonts w:eastAsia="Arial"/>
          <w:sz w:val="24"/>
          <w:szCs w:val="24"/>
          <w:lang w:val="uk" w:eastAsia="uk-UA"/>
        </w:rPr>
        <w:t xml:space="preserve"> переліку інформації, яка </w:t>
      </w:r>
      <w:r w:rsidR="008665DA" w:rsidRPr="008665DA">
        <w:rPr>
          <w:rFonts w:eastAsia="Arial"/>
          <w:bCs/>
          <w:sz w:val="24"/>
          <w:szCs w:val="24"/>
          <w:lang w:val="uk" w:eastAsia="uk-UA"/>
        </w:rPr>
        <w:t>не може бути засекречена</w:t>
      </w:r>
      <w:r w:rsidR="008665DA" w:rsidRPr="008665DA">
        <w:rPr>
          <w:rFonts w:eastAsia="Arial"/>
          <w:sz w:val="24"/>
          <w:szCs w:val="24"/>
          <w:lang w:val="uk" w:eastAsia="uk-UA"/>
        </w:rPr>
        <w:t xml:space="preserve"> (зарплати, премії, благодійна допомога) відповідно до антикорупційного законодавства</w:t>
      </w:r>
      <w:r w:rsidR="008665DA" w:rsidRPr="008665DA">
        <w:rPr>
          <w:rFonts w:eastAsia="Arial"/>
          <w:sz w:val="24"/>
          <w:szCs w:val="24"/>
          <w:lang w:val="uk" w:eastAsia="uk-UA"/>
        </w:rPr>
        <w:t>,</w:t>
      </w:r>
      <w:r w:rsidR="008665DA" w:rsidRPr="008665DA">
        <w:rPr>
          <w:rFonts w:eastAsia="Arial"/>
          <w:sz w:val="24"/>
          <w:szCs w:val="24"/>
          <w:lang w:val="uk" w:eastAsia="uk-UA"/>
        </w:rPr>
        <w:t xml:space="preserve"> </w:t>
      </w:r>
      <w:r w:rsidRPr="009D5C05">
        <w:rPr>
          <w:rFonts w:eastAsia="Arial"/>
          <w:sz w:val="24"/>
          <w:szCs w:val="24"/>
          <w:lang w:val="uk" w:eastAsia="uk-UA"/>
        </w:rPr>
        <w:t>виконавчий комітет селищної ради</w:t>
      </w:r>
    </w:p>
    <w:p w:rsidR="00DF31AD" w:rsidRPr="009D5C05" w:rsidRDefault="00DF31AD" w:rsidP="007E6222">
      <w:pPr>
        <w:ind w:left="3540" w:hanging="3540"/>
        <w:jc w:val="both"/>
        <w:rPr>
          <w:sz w:val="24"/>
          <w:szCs w:val="24"/>
          <w:lang w:val="uk"/>
        </w:rPr>
      </w:pPr>
    </w:p>
    <w:p w:rsidR="00F42ABC" w:rsidRDefault="00D0512F" w:rsidP="00DF31AD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9347E9" w:rsidRDefault="009347E9" w:rsidP="00DF31AD">
      <w:pPr>
        <w:ind w:left="3540" w:hanging="3540"/>
        <w:jc w:val="both"/>
        <w:rPr>
          <w:sz w:val="24"/>
          <w:szCs w:val="24"/>
        </w:rPr>
      </w:pPr>
    </w:p>
    <w:p w:rsidR="009D5C05" w:rsidRDefault="009D5C05" w:rsidP="009D5C05">
      <w:pPr>
        <w:pStyle w:val="a3"/>
        <w:numPr>
          <w:ilvl w:val="0"/>
          <w:numId w:val="1"/>
        </w:numPr>
        <w:rPr>
          <w:sz w:val="24"/>
          <w:szCs w:val="24"/>
        </w:rPr>
      </w:pPr>
      <w:r w:rsidRPr="009D5C05">
        <w:rPr>
          <w:sz w:val="24"/>
          <w:szCs w:val="24"/>
        </w:rPr>
        <w:t>Затвердити у новій редакції та ввести в дію:</w:t>
      </w:r>
    </w:p>
    <w:p w:rsidR="009D5C05" w:rsidRPr="009D5C05" w:rsidRDefault="009D5C05" w:rsidP="009D5C05">
      <w:pPr>
        <w:pStyle w:val="a3"/>
        <w:numPr>
          <w:ilvl w:val="1"/>
          <w:numId w:val="6"/>
        </w:numPr>
        <w:ind w:left="0" w:firstLine="0"/>
        <w:rPr>
          <w:rFonts w:eastAsia="Arial"/>
          <w:sz w:val="24"/>
          <w:szCs w:val="24"/>
          <w:lang w:val="uk" w:eastAsia="uk-UA"/>
        </w:rPr>
      </w:pPr>
      <w:r w:rsidRPr="009D5C05">
        <w:rPr>
          <w:rFonts w:eastAsia="Arial"/>
          <w:bCs/>
          <w:sz w:val="24"/>
          <w:szCs w:val="24"/>
          <w:lang w:val="uk" w:eastAsia="uk-UA"/>
        </w:rPr>
        <w:t xml:space="preserve"> </w:t>
      </w:r>
      <w:r w:rsidRPr="009D5C05">
        <w:rPr>
          <w:rFonts w:eastAsia="Arial"/>
          <w:bCs/>
          <w:sz w:val="24"/>
          <w:szCs w:val="24"/>
          <w:lang w:val="uk" w:eastAsia="uk-UA"/>
        </w:rPr>
        <w:t>Перелік відомостей, що становлять службову інформацію</w:t>
      </w:r>
      <w:r w:rsidRPr="009D5C05">
        <w:rPr>
          <w:rFonts w:eastAsia="Arial"/>
          <w:sz w:val="24"/>
          <w:szCs w:val="24"/>
          <w:lang w:val="uk" w:eastAsia="uk-UA"/>
        </w:rPr>
        <w:t xml:space="preserve"> </w:t>
      </w:r>
      <w:proofErr w:type="spellStart"/>
      <w:r w:rsidRPr="009D5C05">
        <w:rPr>
          <w:rFonts w:eastAsia="Arial"/>
          <w:sz w:val="24"/>
          <w:szCs w:val="24"/>
          <w:lang w:val="uk" w:eastAsia="uk-UA"/>
        </w:rPr>
        <w:t>Смолінської</w:t>
      </w:r>
      <w:proofErr w:type="spellEnd"/>
      <w:r w:rsidRPr="009D5C05">
        <w:rPr>
          <w:rFonts w:eastAsia="Arial"/>
          <w:sz w:val="24"/>
          <w:szCs w:val="24"/>
          <w:lang w:val="uk" w:eastAsia="uk-UA"/>
        </w:rPr>
        <w:t xml:space="preserve"> селищної ради (додаток 1)</w:t>
      </w:r>
      <w:r>
        <w:rPr>
          <w:rFonts w:eastAsia="Arial"/>
          <w:sz w:val="24"/>
          <w:szCs w:val="24"/>
          <w:lang w:val="uk" w:eastAsia="uk-UA"/>
        </w:rPr>
        <w:t>.</w:t>
      </w:r>
    </w:p>
    <w:p w:rsidR="009D5C05" w:rsidRPr="009D5C05" w:rsidRDefault="009D5C05" w:rsidP="009D5C05">
      <w:pPr>
        <w:pStyle w:val="a3"/>
        <w:numPr>
          <w:ilvl w:val="1"/>
          <w:numId w:val="6"/>
        </w:numPr>
        <w:ind w:left="0" w:firstLine="0"/>
        <w:rPr>
          <w:sz w:val="24"/>
          <w:szCs w:val="24"/>
        </w:rPr>
      </w:pPr>
      <w:r w:rsidRPr="009D5C05">
        <w:rPr>
          <w:rFonts w:eastAsia="Arial"/>
          <w:bCs/>
          <w:sz w:val="24"/>
          <w:szCs w:val="24"/>
          <w:lang w:val="uk" w:eastAsia="uk-UA"/>
        </w:rPr>
        <w:t xml:space="preserve"> </w:t>
      </w:r>
      <w:r w:rsidRPr="009D5C05">
        <w:rPr>
          <w:rFonts w:eastAsia="Arial"/>
          <w:bCs/>
          <w:sz w:val="24"/>
          <w:szCs w:val="24"/>
          <w:lang w:val="uk" w:eastAsia="uk-UA"/>
        </w:rPr>
        <w:t>Перелік конфіденційної інформації</w:t>
      </w:r>
      <w:r w:rsidRPr="009D5C05">
        <w:rPr>
          <w:rFonts w:eastAsia="Arial"/>
          <w:sz w:val="24"/>
          <w:szCs w:val="24"/>
          <w:lang w:val="uk" w:eastAsia="uk-UA"/>
        </w:rPr>
        <w:t xml:space="preserve">, володільцем якої є </w:t>
      </w:r>
      <w:proofErr w:type="spellStart"/>
      <w:r w:rsidRPr="009D5C05">
        <w:rPr>
          <w:rFonts w:eastAsia="Arial"/>
          <w:sz w:val="24"/>
          <w:szCs w:val="24"/>
          <w:lang w:val="uk" w:eastAsia="uk-UA"/>
        </w:rPr>
        <w:t>Смолінська</w:t>
      </w:r>
      <w:proofErr w:type="spellEnd"/>
      <w:r w:rsidRPr="009D5C05">
        <w:rPr>
          <w:rFonts w:eastAsia="Arial"/>
          <w:sz w:val="24"/>
          <w:szCs w:val="24"/>
          <w:lang w:val="uk" w:eastAsia="uk-UA"/>
        </w:rPr>
        <w:t xml:space="preserve"> селищна рада, а також інформації, що є інформацією з обмеженим доступом та не підлягає відображенню у відкритому доступі (додаток 2)</w:t>
      </w:r>
      <w:r>
        <w:rPr>
          <w:rFonts w:eastAsia="Arial"/>
          <w:sz w:val="24"/>
          <w:szCs w:val="24"/>
          <w:lang w:val="uk" w:eastAsia="uk-UA"/>
        </w:rPr>
        <w:t>.</w:t>
      </w:r>
    </w:p>
    <w:p w:rsidR="009D5C05" w:rsidRPr="009D5C05" w:rsidRDefault="009D5C05" w:rsidP="00BD35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D5C05">
        <w:rPr>
          <w:rFonts w:eastAsia="Arial"/>
          <w:sz w:val="24"/>
          <w:szCs w:val="24"/>
          <w:lang w:val="uk" w:eastAsia="uk-UA"/>
        </w:rPr>
        <w:t xml:space="preserve">Визнати таким, що </w:t>
      </w:r>
      <w:r w:rsidRPr="009D5C05">
        <w:rPr>
          <w:rFonts w:eastAsia="Arial"/>
          <w:bCs/>
          <w:sz w:val="24"/>
          <w:szCs w:val="24"/>
          <w:lang w:val="uk" w:eastAsia="uk-UA"/>
        </w:rPr>
        <w:t>втратило чинність, рішення виконавчого комітету</w:t>
      </w:r>
      <w:r w:rsidRPr="009D5C05">
        <w:rPr>
          <w:rFonts w:eastAsia="Arial"/>
          <w:sz w:val="24"/>
          <w:szCs w:val="24"/>
          <w:lang w:val="uk" w:eastAsia="uk-UA"/>
        </w:rPr>
        <w:t xml:space="preserve"> </w:t>
      </w:r>
      <w:proofErr w:type="spellStart"/>
      <w:r w:rsidRPr="009D5C05">
        <w:rPr>
          <w:rFonts w:eastAsia="Arial"/>
          <w:sz w:val="24"/>
          <w:szCs w:val="24"/>
          <w:lang w:val="uk" w:eastAsia="uk-UA"/>
        </w:rPr>
        <w:t>Смолінської</w:t>
      </w:r>
      <w:proofErr w:type="spellEnd"/>
      <w:r w:rsidRPr="009D5C05">
        <w:rPr>
          <w:rFonts w:eastAsia="Arial"/>
          <w:sz w:val="24"/>
          <w:szCs w:val="24"/>
          <w:lang w:val="uk" w:eastAsia="uk-UA"/>
        </w:rPr>
        <w:t xml:space="preserve"> селищної ради від 23 лютого 2023 року № 26 «Про розпорядження селищного голови від 08 лютого 2023 року № 21-р «Про переліки відомостей службової та конфіденційної інформації у </w:t>
      </w:r>
      <w:proofErr w:type="spellStart"/>
      <w:r w:rsidRPr="009D5C05">
        <w:rPr>
          <w:rFonts w:eastAsia="Arial"/>
          <w:sz w:val="24"/>
          <w:szCs w:val="24"/>
          <w:lang w:val="uk" w:eastAsia="uk-UA"/>
        </w:rPr>
        <w:t>Смолінській</w:t>
      </w:r>
      <w:proofErr w:type="spellEnd"/>
      <w:r w:rsidRPr="009D5C05">
        <w:rPr>
          <w:rFonts w:eastAsia="Arial"/>
          <w:sz w:val="24"/>
          <w:szCs w:val="24"/>
          <w:lang w:val="uk" w:eastAsia="uk-UA"/>
        </w:rPr>
        <w:t xml:space="preserve"> селищній раді»</w:t>
      </w:r>
      <w:r>
        <w:rPr>
          <w:rFonts w:eastAsia="Arial"/>
          <w:sz w:val="24"/>
          <w:szCs w:val="24"/>
          <w:lang w:val="uk" w:eastAsia="uk-UA"/>
        </w:rPr>
        <w:t>.</w:t>
      </w:r>
    </w:p>
    <w:p w:rsidR="00F42ABC" w:rsidRPr="009D5C05" w:rsidRDefault="009D5C05" w:rsidP="00BD35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D5C05">
        <w:rPr>
          <w:rFonts w:eastAsia="Arial"/>
          <w:sz w:val="24"/>
          <w:szCs w:val="24"/>
          <w:lang w:val="uk" w:eastAsia="uk-UA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9D5C05">
        <w:rPr>
          <w:rFonts w:eastAsia="Arial"/>
          <w:sz w:val="24"/>
          <w:szCs w:val="24"/>
          <w:lang w:val="uk" w:eastAsia="uk-UA"/>
        </w:rPr>
        <w:t>Смолінської</w:t>
      </w:r>
      <w:proofErr w:type="spellEnd"/>
      <w:r w:rsidRPr="009D5C05">
        <w:rPr>
          <w:rFonts w:eastAsia="Arial"/>
          <w:sz w:val="24"/>
          <w:szCs w:val="24"/>
          <w:lang w:val="uk" w:eastAsia="uk-UA"/>
        </w:rPr>
        <w:t xml:space="preserve"> селищної ради Валентину ГЕТМАНЕЦЬ</w:t>
      </w:r>
    </w:p>
    <w:p w:rsidR="009347E9" w:rsidRDefault="009347E9" w:rsidP="00BD35C2">
      <w:pPr>
        <w:jc w:val="both"/>
        <w:rPr>
          <w:b/>
          <w:sz w:val="24"/>
          <w:szCs w:val="24"/>
        </w:rPr>
      </w:pPr>
    </w:p>
    <w:p w:rsidR="009347E9" w:rsidRDefault="009347E9" w:rsidP="00BD35C2">
      <w:pPr>
        <w:jc w:val="both"/>
        <w:rPr>
          <w:b/>
          <w:sz w:val="24"/>
          <w:szCs w:val="24"/>
        </w:rPr>
      </w:pPr>
    </w:p>
    <w:p w:rsidR="00F42ABC" w:rsidRDefault="00F42ABC" w:rsidP="00BD35C2">
      <w:pPr>
        <w:jc w:val="both"/>
        <w:rPr>
          <w:b/>
          <w:sz w:val="24"/>
          <w:szCs w:val="24"/>
        </w:rPr>
      </w:pPr>
    </w:p>
    <w:p w:rsidR="00F97E9B" w:rsidRDefault="00F97E9B" w:rsidP="00BD35C2">
      <w:pPr>
        <w:jc w:val="both"/>
        <w:rPr>
          <w:b/>
          <w:sz w:val="24"/>
          <w:szCs w:val="24"/>
        </w:rPr>
      </w:pPr>
    </w:p>
    <w:p w:rsidR="002C063E" w:rsidRDefault="00265B00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Голова селищної </w:t>
      </w:r>
      <w:r w:rsidR="00981ACC">
        <w:rPr>
          <w:b/>
          <w:sz w:val="24"/>
          <w:szCs w:val="24"/>
        </w:rPr>
        <w:t>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:rsidR="00F97E9B" w:rsidRDefault="00F97E9B" w:rsidP="00F97E9B">
      <w:pPr>
        <w:keepNext/>
        <w:spacing w:line="360" w:lineRule="auto"/>
        <w:ind w:left="5188"/>
        <w:outlineLvl w:val="2"/>
        <w:rPr>
          <w:b/>
          <w:bCs/>
          <w:sz w:val="24"/>
          <w:szCs w:val="24"/>
        </w:rPr>
      </w:pPr>
    </w:p>
    <w:p w:rsidR="00F97E9B" w:rsidRDefault="00F97E9B" w:rsidP="00F97E9B">
      <w:pPr>
        <w:keepNext/>
        <w:spacing w:line="360" w:lineRule="auto"/>
        <w:ind w:left="5188"/>
        <w:outlineLvl w:val="2"/>
        <w:rPr>
          <w:b/>
          <w:bCs/>
          <w:sz w:val="24"/>
          <w:szCs w:val="24"/>
        </w:rPr>
      </w:pPr>
    </w:p>
    <w:p w:rsidR="00F97E9B" w:rsidRDefault="00F97E9B" w:rsidP="00F97E9B">
      <w:pPr>
        <w:keepNext/>
        <w:spacing w:line="360" w:lineRule="auto"/>
        <w:ind w:left="5188"/>
        <w:outlineLvl w:val="2"/>
        <w:rPr>
          <w:b/>
          <w:bCs/>
          <w:sz w:val="24"/>
          <w:szCs w:val="24"/>
        </w:rPr>
      </w:pPr>
    </w:p>
    <w:p w:rsidR="00F97E9B" w:rsidRDefault="00F97E9B" w:rsidP="00F97E9B">
      <w:pPr>
        <w:keepNext/>
        <w:spacing w:line="360" w:lineRule="auto"/>
        <w:ind w:left="5188"/>
        <w:outlineLvl w:val="2"/>
        <w:rPr>
          <w:b/>
          <w:bCs/>
          <w:sz w:val="24"/>
          <w:szCs w:val="24"/>
        </w:rPr>
      </w:pPr>
    </w:p>
    <w:p w:rsidR="00F97E9B" w:rsidRDefault="00F97E9B" w:rsidP="00F97E9B">
      <w:pPr>
        <w:keepNext/>
        <w:spacing w:line="360" w:lineRule="auto"/>
        <w:ind w:left="5188"/>
        <w:outlineLvl w:val="2"/>
        <w:rPr>
          <w:b/>
          <w:bCs/>
          <w:sz w:val="24"/>
          <w:szCs w:val="24"/>
        </w:rPr>
      </w:pPr>
    </w:p>
    <w:p w:rsidR="00F97E9B" w:rsidRDefault="00F97E9B" w:rsidP="00F97E9B">
      <w:pPr>
        <w:keepNext/>
        <w:spacing w:line="360" w:lineRule="auto"/>
        <w:ind w:left="5188"/>
        <w:outlineLvl w:val="2"/>
        <w:rPr>
          <w:b/>
          <w:bCs/>
          <w:sz w:val="24"/>
          <w:szCs w:val="24"/>
        </w:rPr>
      </w:pPr>
    </w:p>
    <w:p w:rsidR="00F97E9B" w:rsidRDefault="00F97E9B" w:rsidP="00F97E9B">
      <w:pPr>
        <w:keepNext/>
        <w:spacing w:line="360" w:lineRule="auto"/>
        <w:ind w:left="5188"/>
        <w:outlineLvl w:val="2"/>
        <w:rPr>
          <w:b/>
          <w:bCs/>
          <w:sz w:val="24"/>
          <w:szCs w:val="24"/>
        </w:rPr>
      </w:pPr>
    </w:p>
    <w:p w:rsidR="00F97E9B" w:rsidRPr="00F97E9B" w:rsidRDefault="00F97E9B" w:rsidP="00F97E9B">
      <w:pPr>
        <w:keepNext/>
        <w:spacing w:line="360" w:lineRule="auto"/>
        <w:ind w:left="5188"/>
        <w:outlineLvl w:val="2"/>
        <w:rPr>
          <w:bCs/>
          <w:sz w:val="24"/>
          <w:szCs w:val="24"/>
        </w:rPr>
      </w:pPr>
      <w:r w:rsidRPr="00F97E9B">
        <w:rPr>
          <w:b/>
          <w:bCs/>
          <w:sz w:val="24"/>
          <w:szCs w:val="24"/>
        </w:rPr>
        <w:t>ЗАТВЕРДЖЕНО</w:t>
      </w:r>
    </w:p>
    <w:p w:rsidR="0047337C" w:rsidRDefault="0047337C" w:rsidP="00F97E9B">
      <w:pPr>
        <w:spacing w:line="276" w:lineRule="auto"/>
        <w:ind w:left="5187"/>
        <w:jc w:val="both"/>
        <w:rPr>
          <w:sz w:val="24"/>
          <w:szCs w:val="24"/>
        </w:rPr>
      </w:pPr>
      <w:r>
        <w:rPr>
          <w:sz w:val="24"/>
          <w:szCs w:val="24"/>
        </w:rPr>
        <w:t>Додаток 1</w:t>
      </w:r>
    </w:p>
    <w:p w:rsidR="00F97E9B" w:rsidRPr="00F97E9B" w:rsidRDefault="00F97E9B" w:rsidP="00F97E9B">
      <w:pPr>
        <w:spacing w:line="276" w:lineRule="auto"/>
        <w:ind w:left="5187"/>
        <w:jc w:val="both"/>
        <w:rPr>
          <w:sz w:val="24"/>
          <w:szCs w:val="24"/>
        </w:rPr>
      </w:pPr>
      <w:r w:rsidRPr="00F97E9B">
        <w:rPr>
          <w:sz w:val="24"/>
          <w:szCs w:val="24"/>
        </w:rPr>
        <w:t>Рішення виконавчого комітету</w:t>
      </w:r>
    </w:p>
    <w:p w:rsidR="00F97E9B" w:rsidRPr="00F97E9B" w:rsidRDefault="00F97E9B" w:rsidP="00F97E9B">
      <w:pPr>
        <w:spacing w:line="276" w:lineRule="auto"/>
        <w:ind w:left="5187"/>
        <w:jc w:val="both"/>
        <w:rPr>
          <w:sz w:val="24"/>
          <w:szCs w:val="24"/>
        </w:rPr>
      </w:pPr>
      <w:proofErr w:type="spellStart"/>
      <w:r w:rsidRPr="00F97E9B">
        <w:rPr>
          <w:sz w:val="24"/>
          <w:szCs w:val="24"/>
        </w:rPr>
        <w:t>Смолінської</w:t>
      </w:r>
      <w:proofErr w:type="spellEnd"/>
      <w:r w:rsidRPr="00F97E9B">
        <w:rPr>
          <w:sz w:val="24"/>
          <w:szCs w:val="24"/>
        </w:rPr>
        <w:t xml:space="preserve"> селищної ради</w:t>
      </w:r>
    </w:p>
    <w:p w:rsidR="00F97E9B" w:rsidRPr="00F97E9B" w:rsidRDefault="00F97E9B" w:rsidP="00F97E9B">
      <w:pPr>
        <w:spacing w:line="276" w:lineRule="auto"/>
        <w:ind w:left="5187"/>
        <w:jc w:val="both"/>
        <w:rPr>
          <w:sz w:val="24"/>
          <w:szCs w:val="24"/>
        </w:rPr>
      </w:pPr>
      <w:r>
        <w:rPr>
          <w:sz w:val="24"/>
          <w:szCs w:val="24"/>
        </w:rPr>
        <w:t>____ червня 2026</w:t>
      </w:r>
      <w:r w:rsidRPr="00F97E9B">
        <w:rPr>
          <w:sz w:val="24"/>
          <w:szCs w:val="24"/>
        </w:rPr>
        <w:t xml:space="preserve"> року № </w:t>
      </w:r>
      <w:r>
        <w:rPr>
          <w:sz w:val="24"/>
          <w:szCs w:val="24"/>
        </w:rPr>
        <w:t>___</w:t>
      </w:r>
    </w:p>
    <w:p w:rsidR="00F97E9B" w:rsidRPr="00F97E9B" w:rsidRDefault="00F97E9B" w:rsidP="00F97E9B">
      <w:pPr>
        <w:spacing w:line="276" w:lineRule="auto"/>
        <w:ind w:left="5187"/>
        <w:jc w:val="both"/>
        <w:rPr>
          <w:sz w:val="24"/>
          <w:szCs w:val="24"/>
        </w:rPr>
      </w:pPr>
    </w:p>
    <w:p w:rsidR="00F97E9B" w:rsidRPr="00F97E9B" w:rsidRDefault="00F97E9B" w:rsidP="00F97E9B">
      <w:pPr>
        <w:spacing w:line="276" w:lineRule="auto"/>
        <w:jc w:val="both"/>
        <w:rPr>
          <w:sz w:val="24"/>
          <w:szCs w:val="24"/>
        </w:rPr>
      </w:pPr>
    </w:p>
    <w:p w:rsidR="00F97E9B" w:rsidRPr="00F97E9B" w:rsidRDefault="00F97E9B" w:rsidP="00F97E9B">
      <w:pPr>
        <w:keepNext/>
        <w:spacing w:line="276" w:lineRule="auto"/>
        <w:jc w:val="center"/>
        <w:outlineLvl w:val="3"/>
        <w:rPr>
          <w:b/>
          <w:bCs/>
          <w:sz w:val="24"/>
          <w:szCs w:val="24"/>
        </w:rPr>
      </w:pPr>
      <w:r w:rsidRPr="00F97E9B">
        <w:rPr>
          <w:b/>
          <w:bCs/>
          <w:sz w:val="24"/>
          <w:szCs w:val="24"/>
        </w:rPr>
        <w:t>ПЕРЕЛІК</w:t>
      </w:r>
    </w:p>
    <w:p w:rsidR="00F97E9B" w:rsidRPr="00F97E9B" w:rsidRDefault="00F97E9B" w:rsidP="00F97E9B">
      <w:pPr>
        <w:spacing w:line="276" w:lineRule="auto"/>
        <w:jc w:val="center"/>
        <w:rPr>
          <w:b/>
          <w:sz w:val="24"/>
          <w:szCs w:val="24"/>
        </w:rPr>
      </w:pPr>
      <w:r w:rsidRPr="00F97E9B">
        <w:rPr>
          <w:b/>
          <w:sz w:val="24"/>
          <w:szCs w:val="24"/>
        </w:rPr>
        <w:t>відомостей, що становлять службову інформацію</w:t>
      </w:r>
    </w:p>
    <w:p w:rsidR="00F97E9B" w:rsidRPr="00F97E9B" w:rsidRDefault="00F97E9B" w:rsidP="00F97E9B">
      <w:pPr>
        <w:spacing w:line="276" w:lineRule="auto"/>
        <w:jc w:val="center"/>
        <w:rPr>
          <w:b/>
          <w:sz w:val="24"/>
          <w:szCs w:val="24"/>
        </w:rPr>
      </w:pPr>
      <w:r w:rsidRPr="00F97E9B">
        <w:rPr>
          <w:b/>
          <w:sz w:val="24"/>
          <w:szCs w:val="24"/>
        </w:rPr>
        <w:t xml:space="preserve">у </w:t>
      </w:r>
      <w:proofErr w:type="spellStart"/>
      <w:r w:rsidRPr="00F97E9B">
        <w:rPr>
          <w:b/>
          <w:sz w:val="24"/>
          <w:szCs w:val="24"/>
        </w:rPr>
        <w:t>Смолінській</w:t>
      </w:r>
      <w:proofErr w:type="spellEnd"/>
      <w:r w:rsidRPr="00F97E9B">
        <w:rPr>
          <w:b/>
          <w:sz w:val="24"/>
          <w:szCs w:val="24"/>
        </w:rPr>
        <w:t xml:space="preserve"> селищній раді</w:t>
      </w:r>
    </w:p>
    <w:p w:rsidR="00F97E9B" w:rsidRPr="00F97E9B" w:rsidRDefault="00F97E9B" w:rsidP="00F97E9B">
      <w:pPr>
        <w:rPr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938"/>
      </w:tblGrid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№</w:t>
            </w:r>
          </w:p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взаємодію органів державної влади та місцевого самоврядування з установами, органами та підрозділами сил безпеки та оборони на особливий період.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розташування військових формувань та об’єктів, якщо ці відомості не містять інформацію, яка становить державну таємницю.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економічний стан підприємств та об’єктів інфраструктури, що мають стратегічне значення для економіки, безпеки, підвищення обороно стійкості держави і області.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 xml:space="preserve">Відомості, що розкривають схеми та джерела </w:t>
            </w:r>
            <w:proofErr w:type="spellStart"/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водозабезпечення</w:t>
            </w:r>
            <w:proofErr w:type="spellEnd"/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, заходи їх охорони, крім відомостей, що становлять державну таємницю.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Відомості, що розкривають координати місць приєднань до комунальних водоводів об'єктів промисловості.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 xml:space="preserve">Координати об'єктів джерел комунального </w:t>
            </w:r>
            <w:proofErr w:type="spellStart"/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водозабезпечення</w:t>
            </w:r>
            <w:proofErr w:type="spellEnd"/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 xml:space="preserve"> в місцях водозабору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 xml:space="preserve">Організаційні заходи та технічні засоби охорони об'єктів комунального </w:t>
            </w:r>
            <w:proofErr w:type="spellStart"/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водозабезпечення</w:t>
            </w:r>
            <w:proofErr w:type="spellEnd"/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 про запаси знезаражуючих речовин для очищення питної води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Відомості, що розкривають координати об’єктів теплопостачання, газопостачання та електропостачання.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Інформація в паперовій формі про наявність земель та розподіл їх за власниками землі, землекористувачами та видами економічної діяльності, яка складається на рівні населеного пункту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Топографо-геодезична зйомка масштабу 1:500 з нанесенням інженерних мереж та комунікацій в будь-якій системі координат.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об’єкти, які забезпечуються електронними комунікаційними послугами або забезпечують електронні комунікаційні послуги в умовах воєнного стану (перелік точок/адрес, географічних координат тощо).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 xml:space="preserve">Відомості про забезпечення безпеки </w:t>
            </w:r>
            <w:proofErr w:type="spellStart"/>
            <w:r w:rsidRPr="00F97E9B">
              <w:rPr>
                <w:sz w:val="24"/>
                <w:szCs w:val="24"/>
                <w:lang w:eastAsia="en-US"/>
              </w:rPr>
              <w:t>електроспоживання</w:t>
            </w:r>
            <w:proofErr w:type="spellEnd"/>
            <w:r w:rsidRPr="00F97E9B">
              <w:rPr>
                <w:sz w:val="24"/>
                <w:szCs w:val="24"/>
                <w:lang w:eastAsia="en-US"/>
              </w:rPr>
              <w:t xml:space="preserve"> об’єктів критичної інфраструктури.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стан функціонування мереж електронних комунікацій.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фінансування, функціонування, комплектування, дислокацію підприємств, установ та організацій, які є критично важливими для функціонування економіки та забезпечення життєдіяльності населення, а також забезпечення потреб сил оборони в умовах особливого періоду та правового режиму воєнного стану.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щодо номенклатури, обсягів (норм), місць зберігання матеріальних цінностей мобілізаційного резерву в місцевому органі виконавчої влади, на підприємстві, в установі та організації.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виконання законів, інших нормативно-правових актів з питань мобілізаційної підготовки національної економіки, крім тих, що становлять державну таємницю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заходи, передбачені для забезпечення сталого функціонування місцевих органів виконавчої влади, органів місцевого самоврядування, а також підприємств, установ, організацій, які не задіяні у виробництві озброєння, боєприпасів, військової техніки, спеціальних комплектуючих виробів до них, крім тих, що становлять державну таємницю.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стан мобілізаційної готовності населених пунктів, підприємств, установ та організацій.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військовозобов’язаних, заброньованих за органами місцевого самоврядування, підприємствами, установами, організаціями, які не задіяні в особливий період у виробництві озброєння, боєприпасів, військової техніки, спеціальних комплектуючих виробів до них.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виділення будівель, споруд, земельних ділянок, транспортних та інших матеріально-технічних засобів Збройним Силам України, іншим військовим формуванням в особливий період, крім тих, що становлять державну таємницю.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заходи мобілізаційної підготовки та мобілізаційного плану органу місцевого самоврядування, підприємства, установи, організації, які не підпадають під дію статей Зводу відомостей, що становлять державну таємницю.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 про наявність керівних та методичних матеріалів з питань мобілізаційної підготовки.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 про заходи, передбачені для забезпечення сталого функціонування органів місцевого самоврядування, підприємств, установ і організацій громади в особливий період.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 про функціонування єдиної транспортної системи України в особливий період у частині, що стосується органів місцевого самоврядування, окремого підприємства.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 (за окремими показниками) про заходи мобілізаційної підготовки та мобілізаційного плану органів місцевого самоврядування, підприємств, установ і організацій міста щодо життєзабезпечення населення в особливий період.</w:t>
            </w:r>
          </w:p>
        </w:tc>
      </w:tr>
      <w:tr w:rsidR="00F35E78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35E78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35E78" w:rsidRPr="00F97E9B" w:rsidRDefault="00F35E78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Інформація про місцезнаходження (координати, адреси) об’єктів критичної інфраструктури, мереж зв’язку та центрів обробки даних на території громади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 про довгострокові та річні програми мобілізаційної підготовки органів місцевого самоврядування, окремого підприємства, установи.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97E9B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 про організаційні заходи з територіальної оборони у зоні, районі територіальної оборони, що не містять інформації, що становлять державну таємницю.</w:t>
            </w:r>
          </w:p>
        </w:tc>
      </w:tr>
      <w:tr w:rsidR="00F35E78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35E78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35E78" w:rsidRPr="00F97E9B" w:rsidRDefault="00F35E78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Порядок доступу до матеріальних носіїв секретної/службової інформації на запасних пунктах управління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організацію оповіщення, управління і зв’язку, порядок переведення органу місцевого самоврядування, підприємства, установи, організації на режим роботи в умовах особливого періоду, якщо відомості в них не містять інформацію, що становить державну таємницю.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про потребу в асигнуваннях та фактичні фінансові витрати на мобілізаційну підготовку органу місцевого самоврядування, підприємства, установи, організації, крім тих, що становлять державну таємницю.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>Відомості з питань створення та утримання резерву медикаментів та медичного майна довготривалого зберігання на особливий період та на випадок виникнення надзвичайної ситуації, якщо відомості в них не містять інформацію, що становить державну таємницю.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Перелік посад і професій, за якими бронюються військовозобов’язані.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 про кількість військовозобов’язаних, заброньованих за відділами селищної ради, підприємствами, установами, організаціями, які не виробляють озброєння (боєприпаси, військову техніку, спеціальні комплектуючі вироби до них).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97E9B" w:rsidRPr="00AB5B94" w:rsidRDefault="00F97E9B" w:rsidP="00F97E9B">
            <w:pPr>
              <w:spacing w:line="276" w:lineRule="auto"/>
              <w:jc w:val="both"/>
              <w:rPr>
                <w:color w:val="00B050"/>
                <w:sz w:val="24"/>
                <w:szCs w:val="24"/>
                <w:shd w:val="clear" w:color="auto" w:fill="FFFFFF"/>
                <w:lang w:eastAsia="en-US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Відомості про взаємодію з органами оборони, дислокацію та розташування військових формувань на території громади, якщо це не становить державної таємниці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97E9B" w:rsidRPr="00AB5B94" w:rsidRDefault="00F97E9B" w:rsidP="00F97E9B">
            <w:pPr>
              <w:spacing w:line="276" w:lineRule="auto"/>
              <w:jc w:val="both"/>
              <w:rPr>
                <w:color w:val="00B050"/>
                <w:sz w:val="24"/>
                <w:szCs w:val="24"/>
                <w:shd w:val="clear" w:color="auto" w:fill="FFFFFF"/>
                <w:lang w:eastAsia="en-US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Відомості про мобілізаційну готовність, бронювання військовозобов'язаних за селищною радою та підприємствами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97E9B" w:rsidRPr="00AB5B94" w:rsidRDefault="00F97E9B" w:rsidP="00F97E9B">
            <w:pPr>
              <w:spacing w:line="276" w:lineRule="auto"/>
              <w:jc w:val="both"/>
              <w:rPr>
                <w:color w:val="00B050"/>
                <w:sz w:val="24"/>
                <w:szCs w:val="24"/>
                <w:shd w:val="clear" w:color="auto" w:fill="FFFFFF"/>
                <w:lang w:eastAsia="en-US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Відомості про виділення будівель, споруд та техніки для потреб ЗСУ в особливий період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97E9B" w:rsidRPr="00AB5B94" w:rsidRDefault="00F35E78" w:rsidP="00F97E9B">
            <w:pPr>
              <w:spacing w:line="276" w:lineRule="auto"/>
              <w:jc w:val="both"/>
              <w:rPr>
                <w:color w:val="00B050"/>
                <w:sz w:val="24"/>
                <w:szCs w:val="24"/>
                <w:shd w:val="clear" w:color="auto" w:fill="FFFFFF"/>
                <w:lang w:eastAsia="en-US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Заходи з організації оповіщення та зв’язку в умовах особливого періоду</w:t>
            </w:r>
          </w:p>
        </w:tc>
      </w:tr>
      <w:tr w:rsidR="00F35E78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35E78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35E78" w:rsidRPr="00AB5B94" w:rsidRDefault="00F35E78" w:rsidP="00F97E9B">
            <w:pPr>
              <w:spacing w:line="276" w:lineRule="auto"/>
              <w:jc w:val="both"/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 xml:space="preserve">Відомості про схеми </w:t>
            </w:r>
            <w:proofErr w:type="spellStart"/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водо-</w:t>
            </w:r>
            <w:proofErr w:type="spellEnd"/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 xml:space="preserve">, </w:t>
            </w:r>
            <w:proofErr w:type="spellStart"/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тепло-</w:t>
            </w:r>
            <w:proofErr w:type="spellEnd"/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 xml:space="preserve">, </w:t>
            </w:r>
            <w:proofErr w:type="spellStart"/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газо-</w:t>
            </w:r>
            <w:proofErr w:type="spellEnd"/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 xml:space="preserve"> та електропостачання, координати джерел комунального </w:t>
            </w:r>
            <w:proofErr w:type="spellStart"/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водозабезпечення</w:t>
            </w:r>
            <w:proofErr w:type="spellEnd"/>
          </w:p>
        </w:tc>
      </w:tr>
      <w:tr w:rsidR="00F35E78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35E78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35E78" w:rsidRPr="00AB5B94" w:rsidRDefault="00F35E78" w:rsidP="00F97E9B">
            <w:pPr>
              <w:spacing w:line="276" w:lineRule="auto"/>
              <w:jc w:val="both"/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Відомості про заходи безпеки та технічні засоби охорони об’єктів критичної інфраструктури</w:t>
            </w:r>
          </w:p>
        </w:tc>
      </w:tr>
      <w:tr w:rsidR="00F35E78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35E78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35E78" w:rsidRPr="00AB5B94" w:rsidRDefault="00F35E78" w:rsidP="00F97E9B">
            <w:pPr>
              <w:spacing w:line="276" w:lineRule="auto"/>
              <w:jc w:val="both"/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Плани та заходи цивільного захисту на особливий період</w:t>
            </w:r>
          </w:p>
        </w:tc>
      </w:tr>
      <w:tr w:rsidR="00F35E78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35E78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35E78" w:rsidRPr="00AB5B94" w:rsidRDefault="00F35E78" w:rsidP="00F97E9B">
            <w:pPr>
              <w:spacing w:line="276" w:lineRule="auto"/>
              <w:jc w:val="both"/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Внутрівідомча службова кореспонденція, доповідні записки та рекомендації, що передують прийняттю рішень виконкому</w:t>
            </w:r>
          </w:p>
        </w:tc>
      </w:tr>
      <w:tr w:rsidR="00F35E78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35E78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35E78" w:rsidRPr="00AB5B94" w:rsidRDefault="00F35E78" w:rsidP="00F97E9B">
            <w:pPr>
              <w:spacing w:line="276" w:lineRule="auto"/>
              <w:jc w:val="both"/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Відомості про технічний захист інформації в автоматизованих системах селищної ради</w:t>
            </w:r>
          </w:p>
        </w:tc>
      </w:tr>
      <w:tr w:rsidR="00F35E78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35E78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35E78" w:rsidRPr="00AB5B94" w:rsidRDefault="00F35E78" w:rsidP="00F97E9B">
            <w:pPr>
              <w:spacing w:line="276" w:lineRule="auto"/>
              <w:jc w:val="both"/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</w:pP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Персональні дані вразливих верств населення</w:t>
            </w: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 xml:space="preserve"> </w:t>
            </w:r>
            <w:r w:rsidRPr="00AB5B94">
              <w:rPr>
                <w:rFonts w:ascii="Arial" w:eastAsia="Arial" w:hAnsi="Arial" w:cs="Arial"/>
                <w:color w:val="00B050"/>
                <w:sz w:val="22"/>
                <w:szCs w:val="22"/>
                <w:lang w:val="uk" w:eastAsia="uk-UA"/>
              </w:rPr>
              <w:t>(сиріт, осіб з інвалідністю, одержувачів субсидій)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Особові справи працівників селищної ради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Трудові книжки працівників апарату селищної ради та її структурних підрозділів.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Персональні переліки із зазначенням домашніх адрес, номерів домашніх телефонів працівників.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Книги обліку трудових книжок ( журнал реєстрації) працівників селищної ради та її структурних підрозділів.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 про особові рахунки працівників селищної ради та її структурних підрозділів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Протоколи засідань експертно-перевірних комісій, на яких розглядаються проекти нормативно-методичних документів, номенклатури справ, описів з грифом обмеження доступу «Для службового користування».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Персональні дані інвалідів, дітей-сиріт, прийомних сімей, малозабезпечених громадян, одержувачів допомоги, пільг.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Персональні дані про одержувачів субсидій.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Персональні дані осіб, сформованих на базі Єдиних державних реєстрів.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 про інженерно-технічні заходи цивільного захисту (далі ЦЗ), що плануються ( реалізовані) у генеральному плані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97E9B" w:rsidRPr="00F97E9B" w:rsidRDefault="00F97E9B" w:rsidP="00F97E9B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val="ru-RU" w:eastAsia="en-US"/>
              </w:rPr>
            </w:pP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Відомості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про заходи з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питань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цивільного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захисту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які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включені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до плану на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особливий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період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</w:t>
            </w:r>
            <w:r w:rsidRPr="00F97E9B">
              <w:rPr>
                <w:sz w:val="24"/>
                <w:szCs w:val="24"/>
                <w:bdr w:val="none" w:sz="0" w:space="0" w:color="auto" w:frame="1"/>
                <w:lang w:eastAsia="en-US"/>
              </w:rPr>
              <w:t>селищної ради</w:t>
            </w:r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, </w:t>
            </w:r>
            <w:proofErr w:type="spellStart"/>
            <w:proofErr w:type="gram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п</w:t>
            </w:r>
            <w:proofErr w:type="gram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ідприємств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,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установ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і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організацій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незалежно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від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форми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власності</w:t>
            </w:r>
            <w:proofErr w:type="spellEnd"/>
            <w:r w:rsidRPr="00F97E9B">
              <w:rPr>
                <w:sz w:val="24"/>
                <w:szCs w:val="24"/>
                <w:bdr w:val="none" w:sz="0" w:space="0" w:color="auto" w:frame="1"/>
                <w:lang w:val="ru-RU" w:eastAsia="en-US"/>
              </w:rPr>
              <w:t>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bdr w:val="none" w:sz="0" w:space="0" w:color="auto" w:frame="1"/>
                <w:lang w:val="ru-RU" w:eastAsia="en-US"/>
              </w:rPr>
            </w:pPr>
            <w:proofErr w:type="spellStart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>Відомості</w:t>
            </w:r>
            <w:proofErr w:type="spellEnd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з </w:t>
            </w:r>
            <w:proofErr w:type="spellStart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>утримання</w:t>
            </w:r>
            <w:proofErr w:type="spellEnd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та </w:t>
            </w:r>
            <w:proofErr w:type="spellStart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>функціонування</w:t>
            </w:r>
            <w:proofErr w:type="spellEnd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>пунктів</w:t>
            </w:r>
            <w:proofErr w:type="spellEnd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>управління</w:t>
            </w:r>
            <w:proofErr w:type="spellEnd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заходами ЦЗ на </w:t>
            </w:r>
            <w:proofErr w:type="spellStart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>місцевому</w:t>
            </w:r>
            <w:proofErr w:type="spellEnd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proofErr w:type="gramStart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>р</w:t>
            </w:r>
            <w:proofErr w:type="gramEnd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>івні</w:t>
            </w:r>
            <w:proofErr w:type="spellEnd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на </w:t>
            </w:r>
            <w:proofErr w:type="spellStart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>особливий</w:t>
            </w:r>
            <w:proofErr w:type="spellEnd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</w:t>
            </w:r>
            <w:proofErr w:type="spellStart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>період</w:t>
            </w:r>
            <w:proofErr w:type="spellEnd"/>
            <w:r w:rsidRPr="00F97E9B">
              <w:rPr>
                <w:sz w:val="24"/>
                <w:szCs w:val="24"/>
                <w:shd w:val="clear" w:color="auto" w:fill="FFFFFF"/>
                <w:lang w:val="ru-RU" w:eastAsia="en-US"/>
              </w:rPr>
              <w:t>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lang w:eastAsia="en-US"/>
              </w:rPr>
              <w:t xml:space="preserve">Відомості, що містять інформацію, розголошення якої може становити загрозу національній безпеці, воєнній безпеці, обороні держави, територіальній цілісності та суверенітету держави, громадському порядку, безпечному функціонуванню місцевих органів виконавчої влади, інших державних органів, </w:t>
            </w:r>
            <w:proofErr w:type="spellStart"/>
            <w:r w:rsidRPr="00F97E9B">
              <w:rPr>
                <w:sz w:val="24"/>
                <w:szCs w:val="24"/>
                <w:lang w:eastAsia="en-US"/>
              </w:rPr>
              <w:t>органів</w:t>
            </w:r>
            <w:proofErr w:type="spellEnd"/>
            <w:r w:rsidRPr="00F97E9B">
              <w:rPr>
                <w:sz w:val="24"/>
                <w:szCs w:val="24"/>
                <w:lang w:eastAsia="en-US"/>
              </w:rPr>
              <w:t xml:space="preserve"> військового управління, якщо ці відомості не містять інформацію, яка становить державну таємницю.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Відомості, аналітичні висновки, прогнози внаслідок яких можливе порушення конституційних прав і свобод громадянина, настання негативних наслідків в державі, області та місті, створення перешкод у роботі виконавчого комітету селищної ради.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Система інформаційно-аналітичного забезпечення діяльності виконавчих органів селищної ради.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 про технічні можливості програмного забезпечення діяльності виконавчих органів селищної ради.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Документи, які надходять до виконавчого комітету селищної ради від установ, які їх видали, як службові.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F35E78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62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Інформація, яка міститься в документах суб’єктів владних повноважень, які становлять внутрівідомчу службову кореспонденцію, доповідні записки, рекомендації, якщо вони пов’язані з розробкою напряму діяльності селищної ради або здійснення контрольних, наглядових функцій органами державної влади та місцевого самоврядування, процесом прийняття рішень і передують публічному обговоренню та/або прийняттю рішень.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AB5B94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Інформація отримана від громадян, державних і релігійних діячів із питань, пов’язаних із захистом інтересів держави, збереження миру та злагоди в релігійному середовищі.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AB5B94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Відомості, що розкривають зміст угод, договорів, які за домовленістю сторін вважається конфіденційними.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AB5B94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Організаційне забезпечення технічного захисту інформації з обмеженим доступом, що не становить державної таємниці.</w:t>
            </w:r>
          </w:p>
        </w:tc>
      </w:tr>
      <w:tr w:rsidR="00F97E9B" w:rsidRPr="00F97E9B" w:rsidTr="00C41F34">
        <w:trPr>
          <w:cantSplit/>
          <w:tblHeader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97E9B" w:rsidRPr="00F97E9B" w:rsidRDefault="00AB5B94" w:rsidP="00AB5B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9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97E9B" w:rsidRPr="00F97E9B" w:rsidRDefault="00F97E9B" w:rsidP="00F97E9B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F97E9B">
              <w:rPr>
                <w:sz w:val="24"/>
                <w:szCs w:val="24"/>
                <w:shd w:val="clear" w:color="auto" w:fill="FFFFFF"/>
                <w:lang w:eastAsia="en-US"/>
              </w:rPr>
              <w:t>Інформація, одержана конфіденційно, доступ до якої обмежено фізичною або юридичною особою.</w:t>
            </w:r>
          </w:p>
        </w:tc>
      </w:tr>
    </w:tbl>
    <w:p w:rsidR="00F97E9B" w:rsidRPr="00F97E9B" w:rsidRDefault="00F97E9B" w:rsidP="00F97E9B">
      <w:pPr>
        <w:keepNext/>
        <w:spacing w:line="360" w:lineRule="auto"/>
        <w:ind w:left="5188" w:hanging="3061"/>
        <w:jc w:val="both"/>
        <w:outlineLvl w:val="2"/>
        <w:rPr>
          <w:b/>
          <w:bCs/>
          <w:sz w:val="24"/>
          <w:szCs w:val="24"/>
        </w:rPr>
      </w:pPr>
    </w:p>
    <w:p w:rsidR="00F97E9B" w:rsidRPr="00F97E9B" w:rsidRDefault="00F97E9B" w:rsidP="00F97E9B">
      <w:pPr>
        <w:keepNext/>
        <w:spacing w:line="360" w:lineRule="auto"/>
        <w:ind w:left="5188" w:hanging="3061"/>
        <w:jc w:val="both"/>
        <w:outlineLvl w:val="2"/>
        <w:rPr>
          <w:b/>
          <w:bCs/>
          <w:sz w:val="24"/>
          <w:szCs w:val="24"/>
        </w:rPr>
      </w:pPr>
    </w:p>
    <w:p w:rsidR="00F97E9B" w:rsidRPr="00F97E9B" w:rsidRDefault="00F97E9B" w:rsidP="00F97E9B">
      <w:pPr>
        <w:keepNext/>
        <w:spacing w:line="360" w:lineRule="auto"/>
        <w:ind w:left="5188" w:hanging="3061"/>
        <w:jc w:val="both"/>
        <w:outlineLvl w:val="2"/>
        <w:rPr>
          <w:b/>
          <w:bCs/>
          <w:sz w:val="24"/>
          <w:szCs w:val="24"/>
        </w:rPr>
      </w:pPr>
      <w:r w:rsidRPr="00F97E9B">
        <w:rPr>
          <w:b/>
          <w:bCs/>
          <w:sz w:val="24"/>
          <w:szCs w:val="24"/>
        </w:rPr>
        <w:t>__________________________________</w:t>
      </w:r>
    </w:p>
    <w:p w:rsidR="00F97E9B" w:rsidRPr="00F97E9B" w:rsidRDefault="00F97E9B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F97E9B" w:rsidRPr="00F97E9B" w:rsidRDefault="00F97E9B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F97E9B" w:rsidRPr="00F97E9B" w:rsidRDefault="00F97E9B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F97E9B" w:rsidRPr="00F97E9B" w:rsidRDefault="00F97E9B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F97E9B" w:rsidRPr="00F97E9B" w:rsidRDefault="00F97E9B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F97E9B" w:rsidRDefault="00F97E9B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</w:p>
    <w:p w:rsidR="001777EF" w:rsidRPr="00F97E9B" w:rsidRDefault="001777EF" w:rsidP="00F97E9B">
      <w:pPr>
        <w:keepNext/>
        <w:spacing w:line="360" w:lineRule="auto"/>
        <w:ind w:left="5188"/>
        <w:jc w:val="both"/>
        <w:outlineLvl w:val="2"/>
        <w:rPr>
          <w:b/>
          <w:bCs/>
          <w:sz w:val="24"/>
          <w:szCs w:val="24"/>
        </w:rPr>
      </w:pPr>
      <w:bookmarkStart w:id="0" w:name="_GoBack"/>
      <w:bookmarkEnd w:id="0"/>
    </w:p>
    <w:p w:rsidR="0047337C" w:rsidRPr="00F97E9B" w:rsidRDefault="0047337C" w:rsidP="0047337C">
      <w:pPr>
        <w:keepNext/>
        <w:spacing w:line="360" w:lineRule="auto"/>
        <w:ind w:left="5188"/>
        <w:outlineLvl w:val="2"/>
        <w:rPr>
          <w:bCs/>
          <w:sz w:val="24"/>
          <w:szCs w:val="24"/>
        </w:rPr>
      </w:pPr>
      <w:r w:rsidRPr="00F97E9B">
        <w:rPr>
          <w:b/>
          <w:bCs/>
          <w:sz w:val="24"/>
          <w:szCs w:val="24"/>
        </w:rPr>
        <w:lastRenderedPageBreak/>
        <w:t>ЗАТВЕРДЖЕНО</w:t>
      </w:r>
    </w:p>
    <w:p w:rsidR="0047337C" w:rsidRDefault="0047337C" w:rsidP="0047337C">
      <w:pPr>
        <w:spacing w:line="276" w:lineRule="auto"/>
        <w:ind w:left="5187"/>
        <w:jc w:val="both"/>
        <w:rPr>
          <w:sz w:val="24"/>
          <w:szCs w:val="24"/>
        </w:rPr>
      </w:pPr>
      <w:r>
        <w:rPr>
          <w:sz w:val="24"/>
          <w:szCs w:val="24"/>
        </w:rPr>
        <w:t>Додаток 2</w:t>
      </w:r>
    </w:p>
    <w:p w:rsidR="0047337C" w:rsidRPr="00F97E9B" w:rsidRDefault="0047337C" w:rsidP="0047337C">
      <w:pPr>
        <w:spacing w:line="276" w:lineRule="auto"/>
        <w:ind w:left="5187"/>
        <w:jc w:val="both"/>
        <w:rPr>
          <w:sz w:val="24"/>
          <w:szCs w:val="24"/>
        </w:rPr>
      </w:pPr>
      <w:r w:rsidRPr="00F97E9B">
        <w:rPr>
          <w:sz w:val="24"/>
          <w:szCs w:val="24"/>
        </w:rPr>
        <w:t>Рішення виконавчого комітету</w:t>
      </w:r>
    </w:p>
    <w:p w:rsidR="0047337C" w:rsidRPr="00F97E9B" w:rsidRDefault="0047337C" w:rsidP="0047337C">
      <w:pPr>
        <w:spacing w:line="276" w:lineRule="auto"/>
        <w:ind w:left="5187"/>
        <w:jc w:val="both"/>
        <w:rPr>
          <w:sz w:val="24"/>
          <w:szCs w:val="24"/>
        </w:rPr>
      </w:pPr>
      <w:proofErr w:type="spellStart"/>
      <w:r w:rsidRPr="00F97E9B">
        <w:rPr>
          <w:sz w:val="24"/>
          <w:szCs w:val="24"/>
        </w:rPr>
        <w:t>Смолінської</w:t>
      </w:r>
      <w:proofErr w:type="spellEnd"/>
      <w:r w:rsidRPr="00F97E9B">
        <w:rPr>
          <w:sz w:val="24"/>
          <w:szCs w:val="24"/>
        </w:rPr>
        <w:t xml:space="preserve"> селищної ради</w:t>
      </w:r>
    </w:p>
    <w:p w:rsidR="0047337C" w:rsidRPr="00F97E9B" w:rsidRDefault="0047337C" w:rsidP="0047337C">
      <w:pPr>
        <w:spacing w:line="276" w:lineRule="auto"/>
        <w:ind w:left="5187"/>
        <w:jc w:val="both"/>
        <w:rPr>
          <w:sz w:val="24"/>
          <w:szCs w:val="24"/>
        </w:rPr>
      </w:pPr>
      <w:r>
        <w:rPr>
          <w:sz w:val="24"/>
          <w:szCs w:val="24"/>
        </w:rPr>
        <w:t>____ червня 2026</w:t>
      </w:r>
      <w:r w:rsidRPr="00F97E9B">
        <w:rPr>
          <w:sz w:val="24"/>
          <w:szCs w:val="24"/>
        </w:rPr>
        <w:t xml:space="preserve"> року № </w:t>
      </w:r>
      <w:r>
        <w:rPr>
          <w:sz w:val="24"/>
          <w:szCs w:val="24"/>
        </w:rPr>
        <w:t>___</w:t>
      </w:r>
    </w:p>
    <w:p w:rsidR="00F97E9B" w:rsidRPr="00F97E9B" w:rsidRDefault="00F97E9B" w:rsidP="00F97E9B">
      <w:pPr>
        <w:spacing w:line="276" w:lineRule="auto"/>
        <w:ind w:left="5187"/>
        <w:jc w:val="both"/>
        <w:rPr>
          <w:sz w:val="24"/>
          <w:szCs w:val="24"/>
        </w:rPr>
      </w:pPr>
    </w:p>
    <w:p w:rsidR="00F97E9B" w:rsidRPr="00F97E9B" w:rsidRDefault="00F97E9B" w:rsidP="00F97E9B">
      <w:pPr>
        <w:spacing w:line="276" w:lineRule="auto"/>
        <w:jc w:val="both"/>
        <w:rPr>
          <w:sz w:val="24"/>
          <w:szCs w:val="24"/>
        </w:rPr>
      </w:pPr>
    </w:p>
    <w:p w:rsidR="00F97E9B" w:rsidRPr="00F97E9B" w:rsidRDefault="00F97E9B" w:rsidP="00F97E9B">
      <w:pPr>
        <w:keepNext/>
        <w:spacing w:line="276" w:lineRule="auto"/>
        <w:jc w:val="center"/>
        <w:outlineLvl w:val="3"/>
        <w:rPr>
          <w:b/>
          <w:bCs/>
          <w:sz w:val="24"/>
          <w:szCs w:val="24"/>
        </w:rPr>
      </w:pPr>
      <w:r w:rsidRPr="00F97E9B">
        <w:rPr>
          <w:b/>
          <w:bCs/>
          <w:sz w:val="24"/>
          <w:szCs w:val="24"/>
        </w:rPr>
        <w:t>ПЕРЕЛІК</w:t>
      </w:r>
    </w:p>
    <w:p w:rsidR="00F97E9B" w:rsidRPr="00F97E9B" w:rsidRDefault="00F97E9B" w:rsidP="00F97E9B">
      <w:pPr>
        <w:spacing w:line="276" w:lineRule="auto"/>
        <w:jc w:val="center"/>
        <w:rPr>
          <w:b/>
          <w:sz w:val="24"/>
          <w:szCs w:val="24"/>
        </w:rPr>
      </w:pPr>
      <w:r w:rsidRPr="00F97E9B">
        <w:rPr>
          <w:b/>
          <w:sz w:val="24"/>
          <w:szCs w:val="24"/>
        </w:rPr>
        <w:t xml:space="preserve">відомостей, які становлять конфіденційну інформацію, володільцем якої є </w:t>
      </w:r>
      <w:proofErr w:type="spellStart"/>
      <w:r w:rsidRPr="00F97E9B">
        <w:rPr>
          <w:b/>
          <w:sz w:val="24"/>
          <w:szCs w:val="24"/>
        </w:rPr>
        <w:t>Смолінська</w:t>
      </w:r>
      <w:proofErr w:type="spellEnd"/>
      <w:r w:rsidRPr="00F97E9B">
        <w:rPr>
          <w:b/>
          <w:sz w:val="24"/>
          <w:szCs w:val="24"/>
        </w:rPr>
        <w:t xml:space="preserve"> селищна рада, а також інформації, що є інформацією</w:t>
      </w:r>
    </w:p>
    <w:p w:rsidR="00F97E9B" w:rsidRPr="00F97E9B" w:rsidRDefault="00F97E9B" w:rsidP="00F97E9B">
      <w:pPr>
        <w:spacing w:line="276" w:lineRule="auto"/>
        <w:jc w:val="center"/>
        <w:rPr>
          <w:b/>
          <w:sz w:val="24"/>
          <w:szCs w:val="24"/>
        </w:rPr>
      </w:pPr>
      <w:r w:rsidRPr="00F97E9B">
        <w:rPr>
          <w:b/>
          <w:sz w:val="24"/>
          <w:szCs w:val="24"/>
        </w:rPr>
        <w:t>з обмеженим доступом та не підлягає відображенню у відкритому доступі</w:t>
      </w:r>
    </w:p>
    <w:p w:rsidR="00F97E9B" w:rsidRPr="00F97E9B" w:rsidRDefault="00F97E9B" w:rsidP="00F97E9B">
      <w:pPr>
        <w:spacing w:line="276" w:lineRule="auto"/>
        <w:jc w:val="both"/>
        <w:rPr>
          <w:sz w:val="24"/>
          <w:szCs w:val="24"/>
        </w:rPr>
      </w:pPr>
    </w:p>
    <w:p w:rsidR="00F97E9B" w:rsidRPr="00F97E9B" w:rsidRDefault="00F97E9B" w:rsidP="001777EF">
      <w:pPr>
        <w:spacing w:line="276" w:lineRule="auto"/>
        <w:ind w:firstLine="708"/>
        <w:jc w:val="both"/>
        <w:rPr>
          <w:sz w:val="24"/>
          <w:szCs w:val="24"/>
        </w:rPr>
      </w:pPr>
      <w:r w:rsidRPr="00F97E9B">
        <w:rPr>
          <w:sz w:val="24"/>
          <w:szCs w:val="24"/>
        </w:rPr>
        <w:t xml:space="preserve">1. </w:t>
      </w:r>
      <w:r w:rsidR="001777EF" w:rsidRPr="001777EF">
        <w:rPr>
          <w:rFonts w:eastAsia="Arial"/>
          <w:bCs/>
          <w:sz w:val="24"/>
          <w:szCs w:val="24"/>
          <w:lang w:val="uk" w:eastAsia="uk-UA"/>
        </w:rPr>
        <w:t>Персональні дані:</w:t>
      </w:r>
      <w:r w:rsidR="001777EF" w:rsidRPr="001777EF">
        <w:rPr>
          <w:rFonts w:eastAsia="Arial"/>
          <w:sz w:val="24"/>
          <w:szCs w:val="24"/>
          <w:lang w:val="uk" w:eastAsia="uk-UA"/>
        </w:rPr>
        <w:t xml:space="preserve"> будь-яка інформація про фізичну особу, яка дозволяє її ідентифікувати (адреса, телефон, дата народження тощо)</w:t>
      </w:r>
    </w:p>
    <w:p w:rsidR="00F97E9B" w:rsidRPr="00F97E9B" w:rsidRDefault="00F97E9B" w:rsidP="00F97E9B">
      <w:pPr>
        <w:spacing w:line="276" w:lineRule="auto"/>
        <w:ind w:firstLine="708"/>
        <w:jc w:val="both"/>
        <w:rPr>
          <w:sz w:val="24"/>
          <w:szCs w:val="24"/>
        </w:rPr>
      </w:pPr>
      <w:r w:rsidRPr="00F97E9B">
        <w:rPr>
          <w:sz w:val="24"/>
          <w:szCs w:val="24"/>
        </w:rPr>
        <w:t>2. Особові справи посадових осіб</w:t>
      </w:r>
      <w:r w:rsidR="00332346" w:rsidRPr="001777EF">
        <w:rPr>
          <w:sz w:val="24"/>
          <w:szCs w:val="24"/>
        </w:rPr>
        <w:t>:</w:t>
      </w:r>
      <w:r w:rsidRPr="00F97E9B">
        <w:rPr>
          <w:sz w:val="24"/>
          <w:szCs w:val="24"/>
        </w:rPr>
        <w:t xml:space="preserve"> </w:t>
      </w:r>
      <w:r w:rsidR="00332346" w:rsidRPr="001777EF">
        <w:rPr>
          <w:rFonts w:eastAsia="Arial"/>
          <w:sz w:val="24"/>
          <w:szCs w:val="24"/>
          <w:lang w:val="uk" w:eastAsia="uk-UA"/>
        </w:rPr>
        <w:t>дані працівників селищної ради (за винятком даних, що мають бути оприлюднені згідно з законом «Про запобігання корупції»)</w:t>
      </w:r>
      <w:r w:rsidR="00332346" w:rsidRPr="001777EF">
        <w:rPr>
          <w:rFonts w:eastAsia="Arial"/>
          <w:sz w:val="24"/>
          <w:szCs w:val="24"/>
          <w:lang w:val="uk" w:eastAsia="uk-UA"/>
        </w:rPr>
        <w:t>.</w:t>
      </w:r>
    </w:p>
    <w:p w:rsidR="00F97E9B" w:rsidRPr="00F97E9B" w:rsidRDefault="00F97E9B" w:rsidP="00F97E9B">
      <w:pPr>
        <w:spacing w:line="276" w:lineRule="auto"/>
        <w:ind w:firstLine="708"/>
        <w:jc w:val="both"/>
        <w:rPr>
          <w:sz w:val="24"/>
          <w:szCs w:val="24"/>
        </w:rPr>
      </w:pPr>
    </w:p>
    <w:p w:rsidR="00332346" w:rsidRPr="001777EF" w:rsidRDefault="00F97E9B" w:rsidP="00F97E9B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F97E9B">
        <w:rPr>
          <w:sz w:val="24"/>
          <w:szCs w:val="24"/>
        </w:rPr>
        <w:t xml:space="preserve">3. </w:t>
      </w:r>
      <w:r w:rsidR="00332346" w:rsidRPr="001777EF">
        <w:rPr>
          <w:sz w:val="24"/>
          <w:szCs w:val="24"/>
        </w:rPr>
        <w:t xml:space="preserve">Реєстраційні дані: </w:t>
      </w:r>
      <w:r w:rsidR="00332346" w:rsidRPr="001777EF">
        <w:rPr>
          <w:rFonts w:eastAsia="Arial"/>
          <w:sz w:val="24"/>
          <w:szCs w:val="24"/>
          <w:lang w:val="uk" w:eastAsia="uk-UA"/>
        </w:rPr>
        <w:t>номери паспортів, РНОКПП фізичних осіб, що містяться в документах ради</w:t>
      </w:r>
      <w:r w:rsidR="00332346" w:rsidRPr="001777EF">
        <w:rPr>
          <w:sz w:val="24"/>
          <w:szCs w:val="24"/>
          <w:shd w:val="clear" w:color="auto" w:fill="FFFFFF"/>
        </w:rPr>
        <w:t xml:space="preserve"> </w:t>
      </w:r>
    </w:p>
    <w:p w:rsidR="001777EF" w:rsidRPr="001777EF" w:rsidRDefault="00F97E9B" w:rsidP="00F97E9B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F97E9B">
        <w:rPr>
          <w:sz w:val="24"/>
          <w:szCs w:val="24"/>
          <w:shd w:val="clear" w:color="auto" w:fill="FFFFFF"/>
        </w:rPr>
        <w:t xml:space="preserve">4. </w:t>
      </w:r>
      <w:r w:rsidR="001777EF" w:rsidRPr="001777EF">
        <w:rPr>
          <w:rFonts w:eastAsia="Arial"/>
          <w:bCs/>
          <w:sz w:val="24"/>
          <w:szCs w:val="24"/>
          <w:lang w:val="uk" w:eastAsia="uk-UA"/>
        </w:rPr>
        <w:t>Аудиторські звіти:</w:t>
      </w:r>
      <w:r w:rsidR="001777EF" w:rsidRPr="001777EF">
        <w:rPr>
          <w:rFonts w:eastAsia="Arial"/>
          <w:sz w:val="24"/>
          <w:szCs w:val="24"/>
          <w:lang w:val="uk" w:eastAsia="uk-UA"/>
        </w:rPr>
        <w:t xml:space="preserve"> документи внутрішніх перевірок та рекомендації за результатами внутрішнього аудиту</w:t>
      </w:r>
    </w:p>
    <w:p w:rsidR="00F97E9B" w:rsidRPr="001777EF" w:rsidRDefault="001777EF" w:rsidP="00F97E9B">
      <w:pPr>
        <w:spacing w:line="276" w:lineRule="auto"/>
        <w:ind w:firstLine="709"/>
        <w:jc w:val="both"/>
        <w:rPr>
          <w:rFonts w:eastAsia="Arial"/>
          <w:sz w:val="24"/>
          <w:szCs w:val="24"/>
          <w:lang w:val="uk" w:eastAsia="uk-UA"/>
        </w:rPr>
      </w:pPr>
      <w:r w:rsidRPr="001777EF">
        <w:rPr>
          <w:rFonts w:eastAsia="Arial"/>
          <w:bCs/>
          <w:sz w:val="24"/>
          <w:szCs w:val="24"/>
          <w:lang w:val="uk" w:eastAsia="uk-UA"/>
        </w:rPr>
        <w:t xml:space="preserve">5. </w:t>
      </w:r>
      <w:r w:rsidRPr="001777EF">
        <w:rPr>
          <w:rFonts w:eastAsia="Arial"/>
          <w:bCs/>
          <w:sz w:val="24"/>
          <w:szCs w:val="24"/>
          <w:lang w:val="uk" w:eastAsia="uk-UA"/>
        </w:rPr>
        <w:t>Робота в умовах війни:</w:t>
      </w:r>
      <w:r w:rsidRPr="001777EF">
        <w:rPr>
          <w:rFonts w:eastAsia="Arial"/>
          <w:sz w:val="24"/>
          <w:szCs w:val="24"/>
          <w:lang w:val="uk" w:eastAsia="uk-UA"/>
        </w:rPr>
        <w:t xml:space="preserve"> відомості про функціонування підприємств та установ громади в умовах воєнного стану</w:t>
      </w:r>
      <w:r w:rsidRPr="001777EF">
        <w:rPr>
          <w:rFonts w:eastAsia="Arial"/>
          <w:sz w:val="24"/>
          <w:szCs w:val="24"/>
          <w:lang w:val="uk" w:eastAsia="uk-UA"/>
        </w:rPr>
        <w:t>.</w:t>
      </w:r>
    </w:p>
    <w:p w:rsidR="001777EF" w:rsidRDefault="001777EF" w:rsidP="001777EF">
      <w:pPr>
        <w:spacing w:line="276" w:lineRule="auto"/>
        <w:rPr>
          <w:rFonts w:eastAsia="Arial"/>
          <w:b/>
          <w:bCs/>
          <w:sz w:val="24"/>
          <w:szCs w:val="24"/>
          <w:lang w:val="uk" w:eastAsia="uk-UA"/>
        </w:rPr>
      </w:pPr>
    </w:p>
    <w:p w:rsidR="001777EF" w:rsidRPr="001777EF" w:rsidRDefault="001777EF" w:rsidP="001777EF">
      <w:pPr>
        <w:spacing w:line="276" w:lineRule="auto"/>
        <w:rPr>
          <w:rFonts w:eastAsia="Arial"/>
          <w:b/>
          <w:bCs/>
          <w:sz w:val="24"/>
          <w:szCs w:val="24"/>
          <w:lang w:val="uk" w:eastAsia="uk-UA"/>
        </w:rPr>
      </w:pPr>
      <w:r w:rsidRPr="001777EF">
        <w:rPr>
          <w:rFonts w:eastAsia="Arial"/>
          <w:b/>
          <w:bCs/>
          <w:sz w:val="24"/>
          <w:szCs w:val="24"/>
          <w:lang w:val="uk" w:eastAsia="uk-UA"/>
        </w:rPr>
        <w:t>Примітки</w:t>
      </w:r>
      <w:r w:rsidRPr="001777EF">
        <w:rPr>
          <w:rFonts w:eastAsia="Arial"/>
          <w:b/>
          <w:bCs/>
          <w:sz w:val="24"/>
          <w:szCs w:val="24"/>
          <w:lang w:val="uk" w:eastAsia="uk-UA"/>
        </w:rPr>
        <w:t>:</w:t>
      </w:r>
      <w:r w:rsidRPr="001777EF">
        <w:rPr>
          <w:rFonts w:eastAsia="Arial"/>
          <w:b/>
          <w:bCs/>
          <w:sz w:val="24"/>
          <w:szCs w:val="24"/>
          <w:lang w:val="uk" w:eastAsia="uk-UA"/>
        </w:rPr>
        <w:t xml:space="preserve"> </w:t>
      </w:r>
    </w:p>
    <w:p w:rsidR="001777EF" w:rsidRPr="001777EF" w:rsidRDefault="001777EF" w:rsidP="001777EF">
      <w:pPr>
        <w:pStyle w:val="a3"/>
        <w:numPr>
          <w:ilvl w:val="0"/>
          <w:numId w:val="7"/>
        </w:numPr>
        <w:spacing w:line="276" w:lineRule="auto"/>
        <w:rPr>
          <w:rFonts w:eastAsia="Arial"/>
          <w:sz w:val="24"/>
          <w:szCs w:val="24"/>
          <w:lang w:val="uk" w:eastAsia="uk-UA"/>
        </w:rPr>
      </w:pPr>
      <w:r w:rsidRPr="001777EF">
        <w:rPr>
          <w:rFonts w:eastAsia="Arial"/>
          <w:sz w:val="24"/>
          <w:szCs w:val="24"/>
          <w:lang w:val="uk" w:eastAsia="uk-UA"/>
        </w:rPr>
        <w:t xml:space="preserve">Персональні дані посадових осіб, пов’язані з виконанням їхніх повноважень, </w:t>
      </w:r>
      <w:r w:rsidRPr="001777EF">
        <w:rPr>
          <w:rFonts w:eastAsia="Arial"/>
          <w:bCs/>
          <w:sz w:val="24"/>
          <w:szCs w:val="24"/>
          <w:lang w:val="uk" w:eastAsia="uk-UA"/>
        </w:rPr>
        <w:t>не є конфіденційними</w:t>
      </w:r>
      <w:r w:rsidRPr="001777EF">
        <w:rPr>
          <w:rFonts w:eastAsia="Arial"/>
          <w:sz w:val="24"/>
          <w:szCs w:val="24"/>
          <w:lang w:val="uk" w:eastAsia="uk-UA"/>
        </w:rPr>
        <w:t>.</w:t>
      </w:r>
    </w:p>
    <w:p w:rsidR="001777EF" w:rsidRPr="001777EF" w:rsidRDefault="001777EF" w:rsidP="001777EF">
      <w:pPr>
        <w:numPr>
          <w:ilvl w:val="0"/>
          <w:numId w:val="7"/>
        </w:numPr>
        <w:spacing w:line="276" w:lineRule="auto"/>
        <w:rPr>
          <w:rFonts w:eastAsia="Arial"/>
          <w:sz w:val="24"/>
          <w:szCs w:val="24"/>
          <w:lang w:val="uk" w:eastAsia="uk-UA"/>
        </w:rPr>
      </w:pPr>
      <w:r w:rsidRPr="001777EF">
        <w:rPr>
          <w:rFonts w:eastAsia="Arial"/>
          <w:sz w:val="24"/>
          <w:szCs w:val="24"/>
          <w:lang w:val="uk" w:eastAsia="uk-UA"/>
        </w:rPr>
        <w:t xml:space="preserve">Згідно зі ст. 60 Закону «Про запобігання корупції», </w:t>
      </w:r>
      <w:r w:rsidRPr="001777EF">
        <w:rPr>
          <w:rFonts w:eastAsia="Arial"/>
          <w:bCs/>
          <w:sz w:val="24"/>
          <w:szCs w:val="24"/>
          <w:lang w:val="uk" w:eastAsia="uk-UA"/>
        </w:rPr>
        <w:t>НЕ МОЖЕ БУТИ ВІДНЕСЕНА до конфіденційної інформація про</w:t>
      </w:r>
      <w:r w:rsidRPr="001777EF">
        <w:rPr>
          <w:rFonts w:eastAsia="Arial"/>
          <w:sz w:val="24"/>
          <w:szCs w:val="24"/>
          <w:lang w:val="uk" w:eastAsia="uk-UA"/>
        </w:rPr>
        <w:t>:</w:t>
      </w:r>
    </w:p>
    <w:p w:rsidR="001777EF" w:rsidRPr="001777EF" w:rsidRDefault="001777EF" w:rsidP="001777EF">
      <w:pPr>
        <w:pStyle w:val="a3"/>
        <w:numPr>
          <w:ilvl w:val="0"/>
          <w:numId w:val="8"/>
        </w:numPr>
        <w:spacing w:line="276" w:lineRule="auto"/>
        <w:rPr>
          <w:rFonts w:eastAsia="Arial"/>
          <w:sz w:val="24"/>
          <w:szCs w:val="24"/>
          <w:lang w:val="uk" w:eastAsia="uk-UA"/>
        </w:rPr>
      </w:pPr>
      <w:r w:rsidRPr="001777EF">
        <w:rPr>
          <w:rFonts w:eastAsia="Arial"/>
          <w:sz w:val="24"/>
          <w:szCs w:val="24"/>
          <w:lang w:val="uk" w:eastAsia="uk-UA"/>
        </w:rPr>
        <w:t xml:space="preserve">розміри та види </w:t>
      </w:r>
      <w:r w:rsidRPr="001777EF">
        <w:rPr>
          <w:rFonts w:eastAsia="Arial"/>
          <w:b/>
          <w:bCs/>
          <w:sz w:val="24"/>
          <w:szCs w:val="24"/>
          <w:lang w:val="uk" w:eastAsia="uk-UA"/>
        </w:rPr>
        <w:t>оплати праці, премій, матеріальної допомоги</w:t>
      </w:r>
      <w:r w:rsidRPr="001777EF">
        <w:rPr>
          <w:rFonts w:eastAsia="Arial"/>
          <w:sz w:val="24"/>
          <w:szCs w:val="24"/>
          <w:lang w:val="uk" w:eastAsia="uk-UA"/>
        </w:rPr>
        <w:t xml:space="preserve"> посадовим особам з бюджету </w:t>
      </w:r>
      <w:r w:rsidRPr="001777EF">
        <w:rPr>
          <w:rFonts w:eastAsia="Arial"/>
          <w:sz w:val="24"/>
          <w:szCs w:val="24"/>
          <w:lang w:val="uk" w:eastAsia="uk-UA"/>
        </w:rPr>
        <w:t>;</w:t>
      </w:r>
    </w:p>
    <w:p w:rsidR="001777EF" w:rsidRPr="001777EF" w:rsidRDefault="001777EF" w:rsidP="001777EF">
      <w:pPr>
        <w:pStyle w:val="a3"/>
        <w:numPr>
          <w:ilvl w:val="0"/>
          <w:numId w:val="8"/>
        </w:numPr>
        <w:spacing w:line="276" w:lineRule="auto"/>
        <w:rPr>
          <w:rFonts w:eastAsia="Arial"/>
          <w:sz w:val="24"/>
          <w:szCs w:val="24"/>
          <w:lang w:val="uk" w:eastAsia="uk-UA"/>
        </w:rPr>
      </w:pPr>
      <w:r w:rsidRPr="001777EF">
        <w:rPr>
          <w:rFonts w:eastAsia="Arial"/>
          <w:sz w:val="24"/>
          <w:szCs w:val="24"/>
          <w:lang w:val="uk" w:eastAsia="uk-UA"/>
        </w:rPr>
        <w:t xml:space="preserve">обсяги та види </w:t>
      </w:r>
      <w:r w:rsidRPr="001777EF">
        <w:rPr>
          <w:rFonts w:eastAsia="Arial"/>
          <w:b/>
          <w:bCs/>
          <w:sz w:val="24"/>
          <w:szCs w:val="24"/>
          <w:lang w:val="uk" w:eastAsia="uk-UA"/>
        </w:rPr>
        <w:t>благодійної допомоги</w:t>
      </w:r>
      <w:r w:rsidRPr="001777EF">
        <w:rPr>
          <w:rFonts w:eastAsia="Arial"/>
          <w:sz w:val="24"/>
          <w:szCs w:val="24"/>
          <w:lang w:val="uk" w:eastAsia="uk-UA"/>
        </w:rPr>
        <w:t xml:space="preserve">, що надається раді </w:t>
      </w:r>
      <w:r w:rsidRPr="001777EF">
        <w:rPr>
          <w:rFonts w:eastAsia="Arial"/>
          <w:sz w:val="24"/>
          <w:szCs w:val="24"/>
          <w:lang w:val="uk" w:eastAsia="uk-UA"/>
        </w:rPr>
        <w:t>;</w:t>
      </w:r>
    </w:p>
    <w:p w:rsidR="001777EF" w:rsidRPr="001777EF" w:rsidRDefault="001777EF" w:rsidP="001777EF">
      <w:pPr>
        <w:pStyle w:val="a3"/>
        <w:numPr>
          <w:ilvl w:val="0"/>
          <w:numId w:val="8"/>
        </w:numPr>
        <w:spacing w:line="276" w:lineRule="auto"/>
        <w:rPr>
          <w:rFonts w:eastAsia="Arial"/>
          <w:sz w:val="24"/>
          <w:szCs w:val="24"/>
          <w:lang w:val="uk" w:eastAsia="uk-UA"/>
        </w:rPr>
      </w:pPr>
      <w:r w:rsidRPr="001777EF">
        <w:rPr>
          <w:rFonts w:eastAsia="Arial"/>
          <w:sz w:val="24"/>
          <w:szCs w:val="24"/>
          <w:lang w:val="uk" w:eastAsia="uk-UA"/>
        </w:rPr>
        <w:t xml:space="preserve">наявність </w:t>
      </w:r>
      <w:r w:rsidRPr="001777EF">
        <w:rPr>
          <w:rFonts w:eastAsia="Arial"/>
          <w:b/>
          <w:bCs/>
          <w:sz w:val="24"/>
          <w:szCs w:val="24"/>
          <w:lang w:val="uk" w:eastAsia="uk-UA"/>
        </w:rPr>
        <w:t>конфлікту інтересів</w:t>
      </w:r>
      <w:r w:rsidRPr="001777EF">
        <w:rPr>
          <w:rFonts w:eastAsia="Arial"/>
          <w:sz w:val="24"/>
          <w:szCs w:val="24"/>
          <w:lang w:val="uk" w:eastAsia="uk-UA"/>
        </w:rPr>
        <w:t xml:space="preserve"> та заходи з його врегулювання </w:t>
      </w:r>
      <w:r w:rsidRPr="001777EF">
        <w:rPr>
          <w:rFonts w:eastAsia="Arial"/>
          <w:sz w:val="24"/>
          <w:szCs w:val="24"/>
          <w:lang w:val="uk" w:eastAsia="uk-UA"/>
        </w:rPr>
        <w:t>;</w:t>
      </w:r>
    </w:p>
    <w:p w:rsidR="001777EF" w:rsidRPr="001777EF" w:rsidRDefault="001777EF" w:rsidP="001777EF">
      <w:pPr>
        <w:pStyle w:val="a3"/>
        <w:numPr>
          <w:ilvl w:val="0"/>
          <w:numId w:val="8"/>
        </w:numPr>
        <w:spacing w:line="276" w:lineRule="auto"/>
        <w:rPr>
          <w:rFonts w:eastAsia="Arial"/>
          <w:sz w:val="24"/>
          <w:szCs w:val="24"/>
          <w:lang w:val="uk" w:eastAsia="uk-UA"/>
        </w:rPr>
      </w:pPr>
      <w:r w:rsidRPr="001777EF">
        <w:rPr>
          <w:rFonts w:eastAsia="Arial"/>
          <w:sz w:val="24"/>
          <w:szCs w:val="24"/>
          <w:lang w:val="uk" w:eastAsia="uk-UA"/>
        </w:rPr>
        <w:t>передачу в управління підприємств та кор</w:t>
      </w:r>
      <w:r w:rsidRPr="001777EF">
        <w:rPr>
          <w:rFonts w:eastAsia="Arial"/>
          <w:sz w:val="24"/>
          <w:szCs w:val="24"/>
          <w:lang w:val="uk" w:eastAsia="uk-UA"/>
        </w:rPr>
        <w:t>поративних прав посадових осіб</w:t>
      </w:r>
      <w:r w:rsidRPr="001777EF">
        <w:rPr>
          <w:rFonts w:eastAsia="Arial"/>
          <w:sz w:val="24"/>
          <w:szCs w:val="24"/>
          <w:lang w:val="uk" w:eastAsia="uk-UA"/>
        </w:rPr>
        <w:t>.</w:t>
      </w:r>
    </w:p>
    <w:p w:rsidR="001777EF" w:rsidRPr="00F97E9B" w:rsidRDefault="001777EF" w:rsidP="00F97E9B">
      <w:pPr>
        <w:spacing w:line="276" w:lineRule="auto"/>
        <w:ind w:firstLine="709"/>
        <w:jc w:val="both"/>
        <w:rPr>
          <w:sz w:val="24"/>
          <w:szCs w:val="24"/>
          <w:lang w:val="uk"/>
        </w:rPr>
      </w:pPr>
    </w:p>
    <w:p w:rsidR="00F97E9B" w:rsidRPr="00F97E9B" w:rsidRDefault="00F97E9B" w:rsidP="00F97E9B">
      <w:pPr>
        <w:spacing w:line="276" w:lineRule="auto"/>
        <w:rPr>
          <w:sz w:val="24"/>
          <w:szCs w:val="24"/>
        </w:rPr>
      </w:pPr>
      <w:r w:rsidRPr="00F97E9B">
        <w:rPr>
          <w:sz w:val="24"/>
          <w:szCs w:val="24"/>
        </w:rPr>
        <w:tab/>
      </w:r>
      <w:r w:rsidRPr="00F97E9B">
        <w:rPr>
          <w:sz w:val="24"/>
          <w:szCs w:val="24"/>
        </w:rPr>
        <w:tab/>
      </w:r>
      <w:r w:rsidRPr="00F97E9B">
        <w:rPr>
          <w:sz w:val="24"/>
          <w:szCs w:val="24"/>
        </w:rPr>
        <w:tab/>
        <w:t>_________________________________________</w:t>
      </w:r>
      <w:r w:rsidRPr="00F97E9B">
        <w:rPr>
          <w:sz w:val="24"/>
          <w:szCs w:val="24"/>
        </w:rPr>
        <w:tab/>
      </w:r>
      <w:r w:rsidRPr="00F97E9B">
        <w:rPr>
          <w:sz w:val="24"/>
          <w:szCs w:val="24"/>
        </w:rPr>
        <w:tab/>
      </w:r>
      <w:r w:rsidRPr="00F97E9B">
        <w:rPr>
          <w:sz w:val="24"/>
          <w:szCs w:val="24"/>
        </w:rPr>
        <w:tab/>
      </w:r>
      <w:r w:rsidRPr="00F97E9B">
        <w:rPr>
          <w:sz w:val="24"/>
          <w:szCs w:val="24"/>
        </w:rPr>
        <w:tab/>
      </w:r>
    </w:p>
    <w:p w:rsidR="00F97E9B" w:rsidRPr="00F97E9B" w:rsidRDefault="00F97E9B" w:rsidP="00F97E9B"/>
    <w:p w:rsidR="00F97E9B" w:rsidRDefault="00F97E9B" w:rsidP="00BD35C2">
      <w:pPr>
        <w:jc w:val="both"/>
        <w:rPr>
          <w:b/>
          <w:sz w:val="24"/>
          <w:szCs w:val="24"/>
        </w:rPr>
      </w:pPr>
    </w:p>
    <w:sectPr w:rsidR="00F9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8E" w:rsidRDefault="004C318E" w:rsidP="000D00B1">
      <w:r>
        <w:separator/>
      </w:r>
    </w:p>
  </w:endnote>
  <w:endnote w:type="continuationSeparator" w:id="0">
    <w:p w:rsidR="004C318E" w:rsidRDefault="004C318E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8E" w:rsidRDefault="004C318E" w:rsidP="000D00B1">
      <w:r>
        <w:separator/>
      </w:r>
    </w:p>
  </w:footnote>
  <w:footnote w:type="continuationSeparator" w:id="0">
    <w:p w:rsidR="004C318E" w:rsidRDefault="004C318E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9DA"/>
    <w:multiLevelType w:val="hybridMultilevel"/>
    <w:tmpl w:val="7270AC3E"/>
    <w:lvl w:ilvl="0" w:tplc="1182F58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0210A"/>
    <w:multiLevelType w:val="hybridMultilevel"/>
    <w:tmpl w:val="E162F526"/>
    <w:lvl w:ilvl="0" w:tplc="CCF45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4166817"/>
    <w:multiLevelType w:val="multilevel"/>
    <w:tmpl w:val="0B52B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">
    <w:nsid w:val="7A927D32"/>
    <w:multiLevelType w:val="multilevel"/>
    <w:tmpl w:val="A19C844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A4260"/>
    <w:rsid w:val="000B1987"/>
    <w:rsid w:val="000C03FC"/>
    <w:rsid w:val="000D00B1"/>
    <w:rsid w:val="000E7579"/>
    <w:rsid w:val="000F2819"/>
    <w:rsid w:val="000F4E17"/>
    <w:rsid w:val="00101A05"/>
    <w:rsid w:val="00102CDA"/>
    <w:rsid w:val="001245D2"/>
    <w:rsid w:val="001332D3"/>
    <w:rsid w:val="00135828"/>
    <w:rsid w:val="00144698"/>
    <w:rsid w:val="001653AB"/>
    <w:rsid w:val="00165FE2"/>
    <w:rsid w:val="001775CC"/>
    <w:rsid w:val="001777EF"/>
    <w:rsid w:val="0018041E"/>
    <w:rsid w:val="00187C3C"/>
    <w:rsid w:val="001910A0"/>
    <w:rsid w:val="001A1753"/>
    <w:rsid w:val="001A527D"/>
    <w:rsid w:val="001B7297"/>
    <w:rsid w:val="001C01E3"/>
    <w:rsid w:val="001D5240"/>
    <w:rsid w:val="001D6619"/>
    <w:rsid w:val="001F4DB6"/>
    <w:rsid w:val="00210C45"/>
    <w:rsid w:val="00222153"/>
    <w:rsid w:val="00227E2F"/>
    <w:rsid w:val="00232098"/>
    <w:rsid w:val="002435D8"/>
    <w:rsid w:val="00250CC6"/>
    <w:rsid w:val="00261D8D"/>
    <w:rsid w:val="00265B00"/>
    <w:rsid w:val="002666DE"/>
    <w:rsid w:val="0027236C"/>
    <w:rsid w:val="00272EB3"/>
    <w:rsid w:val="00295739"/>
    <w:rsid w:val="00296E96"/>
    <w:rsid w:val="002A4D7D"/>
    <w:rsid w:val="002C063E"/>
    <w:rsid w:val="002C4A57"/>
    <w:rsid w:val="002C6B87"/>
    <w:rsid w:val="002E00C9"/>
    <w:rsid w:val="002E203B"/>
    <w:rsid w:val="002E2618"/>
    <w:rsid w:val="002E61B6"/>
    <w:rsid w:val="002E7681"/>
    <w:rsid w:val="00301A41"/>
    <w:rsid w:val="003033A1"/>
    <w:rsid w:val="003138F5"/>
    <w:rsid w:val="00326060"/>
    <w:rsid w:val="00330C30"/>
    <w:rsid w:val="00332346"/>
    <w:rsid w:val="00337A33"/>
    <w:rsid w:val="00341A0C"/>
    <w:rsid w:val="0036232F"/>
    <w:rsid w:val="00362B0C"/>
    <w:rsid w:val="00365EEF"/>
    <w:rsid w:val="00367DCC"/>
    <w:rsid w:val="00370CA8"/>
    <w:rsid w:val="00381746"/>
    <w:rsid w:val="00397D58"/>
    <w:rsid w:val="003B36F2"/>
    <w:rsid w:val="003D174E"/>
    <w:rsid w:val="003D3D42"/>
    <w:rsid w:val="003D500F"/>
    <w:rsid w:val="003D5A0E"/>
    <w:rsid w:val="003D61DC"/>
    <w:rsid w:val="003E2F5B"/>
    <w:rsid w:val="003F14C6"/>
    <w:rsid w:val="00405592"/>
    <w:rsid w:val="00435D1A"/>
    <w:rsid w:val="004367DD"/>
    <w:rsid w:val="00452053"/>
    <w:rsid w:val="0046007E"/>
    <w:rsid w:val="00465CF6"/>
    <w:rsid w:val="00466EF9"/>
    <w:rsid w:val="0047337C"/>
    <w:rsid w:val="00477204"/>
    <w:rsid w:val="004835C9"/>
    <w:rsid w:val="00487992"/>
    <w:rsid w:val="00491845"/>
    <w:rsid w:val="004A1D19"/>
    <w:rsid w:val="004A5BF5"/>
    <w:rsid w:val="004A6E13"/>
    <w:rsid w:val="004C124C"/>
    <w:rsid w:val="004C318E"/>
    <w:rsid w:val="004D29D2"/>
    <w:rsid w:val="005009F4"/>
    <w:rsid w:val="005166BF"/>
    <w:rsid w:val="00522B3B"/>
    <w:rsid w:val="00526C80"/>
    <w:rsid w:val="00527D1E"/>
    <w:rsid w:val="00545143"/>
    <w:rsid w:val="0054657F"/>
    <w:rsid w:val="005505B2"/>
    <w:rsid w:val="005745E1"/>
    <w:rsid w:val="005855A7"/>
    <w:rsid w:val="00585998"/>
    <w:rsid w:val="00591FF3"/>
    <w:rsid w:val="00592B8E"/>
    <w:rsid w:val="005A79A0"/>
    <w:rsid w:val="005B5F3D"/>
    <w:rsid w:val="005C3BE1"/>
    <w:rsid w:val="005D5BE0"/>
    <w:rsid w:val="005D6F6C"/>
    <w:rsid w:val="005E010C"/>
    <w:rsid w:val="005E5974"/>
    <w:rsid w:val="005F37E8"/>
    <w:rsid w:val="005F591C"/>
    <w:rsid w:val="005F71A2"/>
    <w:rsid w:val="00611D7D"/>
    <w:rsid w:val="00627208"/>
    <w:rsid w:val="00645B1E"/>
    <w:rsid w:val="00645BFC"/>
    <w:rsid w:val="00651AA0"/>
    <w:rsid w:val="00655FF7"/>
    <w:rsid w:val="00660D44"/>
    <w:rsid w:val="00664A50"/>
    <w:rsid w:val="0066737E"/>
    <w:rsid w:val="00676E94"/>
    <w:rsid w:val="006A23CA"/>
    <w:rsid w:val="006B2011"/>
    <w:rsid w:val="006B38B7"/>
    <w:rsid w:val="006B3D93"/>
    <w:rsid w:val="006B4F72"/>
    <w:rsid w:val="006D0A10"/>
    <w:rsid w:val="006D3F6B"/>
    <w:rsid w:val="00700720"/>
    <w:rsid w:val="007012F5"/>
    <w:rsid w:val="00701956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63490"/>
    <w:rsid w:val="00764EE2"/>
    <w:rsid w:val="00771B24"/>
    <w:rsid w:val="007A31C9"/>
    <w:rsid w:val="007A4088"/>
    <w:rsid w:val="007C6A00"/>
    <w:rsid w:val="007D220A"/>
    <w:rsid w:val="007E05AA"/>
    <w:rsid w:val="007E6222"/>
    <w:rsid w:val="00803043"/>
    <w:rsid w:val="00807C8E"/>
    <w:rsid w:val="008159D4"/>
    <w:rsid w:val="008204E7"/>
    <w:rsid w:val="0082293F"/>
    <w:rsid w:val="008231D6"/>
    <w:rsid w:val="008349CE"/>
    <w:rsid w:val="00836B6A"/>
    <w:rsid w:val="008448BD"/>
    <w:rsid w:val="008528F4"/>
    <w:rsid w:val="008603CA"/>
    <w:rsid w:val="00863DE2"/>
    <w:rsid w:val="00866465"/>
    <w:rsid w:val="008665DA"/>
    <w:rsid w:val="00870819"/>
    <w:rsid w:val="00871989"/>
    <w:rsid w:val="0087234E"/>
    <w:rsid w:val="008728C7"/>
    <w:rsid w:val="00887C43"/>
    <w:rsid w:val="00891FC0"/>
    <w:rsid w:val="008A0585"/>
    <w:rsid w:val="008A634C"/>
    <w:rsid w:val="008B563A"/>
    <w:rsid w:val="008B7AF3"/>
    <w:rsid w:val="008C10EB"/>
    <w:rsid w:val="008D101A"/>
    <w:rsid w:val="008D5DB1"/>
    <w:rsid w:val="008E6481"/>
    <w:rsid w:val="008F28B1"/>
    <w:rsid w:val="00900000"/>
    <w:rsid w:val="0090160F"/>
    <w:rsid w:val="0092110E"/>
    <w:rsid w:val="00931CA4"/>
    <w:rsid w:val="009347E9"/>
    <w:rsid w:val="0094272C"/>
    <w:rsid w:val="00945A28"/>
    <w:rsid w:val="009501E0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93F1A"/>
    <w:rsid w:val="009A0C10"/>
    <w:rsid w:val="009A4C6B"/>
    <w:rsid w:val="009B6E17"/>
    <w:rsid w:val="009C683F"/>
    <w:rsid w:val="009C7915"/>
    <w:rsid w:val="009C7DBB"/>
    <w:rsid w:val="009D5C05"/>
    <w:rsid w:val="009E5BF7"/>
    <w:rsid w:val="009F1296"/>
    <w:rsid w:val="009F1D4F"/>
    <w:rsid w:val="00A029BC"/>
    <w:rsid w:val="00A051CB"/>
    <w:rsid w:val="00A10921"/>
    <w:rsid w:val="00A243CD"/>
    <w:rsid w:val="00A3169A"/>
    <w:rsid w:val="00A370CA"/>
    <w:rsid w:val="00A37BB3"/>
    <w:rsid w:val="00A52A4B"/>
    <w:rsid w:val="00A5330D"/>
    <w:rsid w:val="00A764E3"/>
    <w:rsid w:val="00A902A4"/>
    <w:rsid w:val="00A95185"/>
    <w:rsid w:val="00A977C7"/>
    <w:rsid w:val="00AB14D1"/>
    <w:rsid w:val="00AB5B94"/>
    <w:rsid w:val="00AD36B2"/>
    <w:rsid w:val="00AD7DD0"/>
    <w:rsid w:val="00AE5BA8"/>
    <w:rsid w:val="00AF3F46"/>
    <w:rsid w:val="00AF4D06"/>
    <w:rsid w:val="00B1552D"/>
    <w:rsid w:val="00B17106"/>
    <w:rsid w:val="00B172CB"/>
    <w:rsid w:val="00B218EB"/>
    <w:rsid w:val="00B23E4D"/>
    <w:rsid w:val="00B2729C"/>
    <w:rsid w:val="00B45211"/>
    <w:rsid w:val="00B55779"/>
    <w:rsid w:val="00B60639"/>
    <w:rsid w:val="00B63808"/>
    <w:rsid w:val="00B71577"/>
    <w:rsid w:val="00B7210A"/>
    <w:rsid w:val="00B7366A"/>
    <w:rsid w:val="00B84B11"/>
    <w:rsid w:val="00B956F6"/>
    <w:rsid w:val="00BA33FE"/>
    <w:rsid w:val="00BB22EE"/>
    <w:rsid w:val="00BC324C"/>
    <w:rsid w:val="00BC4C6C"/>
    <w:rsid w:val="00BD09DF"/>
    <w:rsid w:val="00BD26BA"/>
    <w:rsid w:val="00BD35C2"/>
    <w:rsid w:val="00BD7F90"/>
    <w:rsid w:val="00BE16C3"/>
    <w:rsid w:val="00BE1A7B"/>
    <w:rsid w:val="00BE586C"/>
    <w:rsid w:val="00BF02D8"/>
    <w:rsid w:val="00BF4C27"/>
    <w:rsid w:val="00C029F3"/>
    <w:rsid w:val="00C14C55"/>
    <w:rsid w:val="00C22A32"/>
    <w:rsid w:val="00C23C75"/>
    <w:rsid w:val="00C24AF5"/>
    <w:rsid w:val="00C345C5"/>
    <w:rsid w:val="00C35CCA"/>
    <w:rsid w:val="00C3698F"/>
    <w:rsid w:val="00C41D42"/>
    <w:rsid w:val="00C45B4D"/>
    <w:rsid w:val="00C602C1"/>
    <w:rsid w:val="00C671FF"/>
    <w:rsid w:val="00C70B0D"/>
    <w:rsid w:val="00C70C88"/>
    <w:rsid w:val="00C739EE"/>
    <w:rsid w:val="00C83F20"/>
    <w:rsid w:val="00C859F2"/>
    <w:rsid w:val="00CA1CB7"/>
    <w:rsid w:val="00CA6574"/>
    <w:rsid w:val="00CC27D9"/>
    <w:rsid w:val="00CC6570"/>
    <w:rsid w:val="00CD58C7"/>
    <w:rsid w:val="00CF05C1"/>
    <w:rsid w:val="00CF1884"/>
    <w:rsid w:val="00CF63A7"/>
    <w:rsid w:val="00D0512F"/>
    <w:rsid w:val="00D21462"/>
    <w:rsid w:val="00D22FE1"/>
    <w:rsid w:val="00D252F8"/>
    <w:rsid w:val="00D27F60"/>
    <w:rsid w:val="00D36EB2"/>
    <w:rsid w:val="00D42DE4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277A"/>
    <w:rsid w:val="00D9301B"/>
    <w:rsid w:val="00D96C75"/>
    <w:rsid w:val="00DA4E9F"/>
    <w:rsid w:val="00DB04F9"/>
    <w:rsid w:val="00DB3243"/>
    <w:rsid w:val="00DB3419"/>
    <w:rsid w:val="00DB3C72"/>
    <w:rsid w:val="00DD0584"/>
    <w:rsid w:val="00DD3F74"/>
    <w:rsid w:val="00DD7833"/>
    <w:rsid w:val="00DE049E"/>
    <w:rsid w:val="00DE2F75"/>
    <w:rsid w:val="00DE3FE5"/>
    <w:rsid w:val="00DF1249"/>
    <w:rsid w:val="00DF31AD"/>
    <w:rsid w:val="00DF33B1"/>
    <w:rsid w:val="00DF3D34"/>
    <w:rsid w:val="00DF6D30"/>
    <w:rsid w:val="00E02E59"/>
    <w:rsid w:val="00E118C7"/>
    <w:rsid w:val="00E228FF"/>
    <w:rsid w:val="00E321B9"/>
    <w:rsid w:val="00E35F7B"/>
    <w:rsid w:val="00E407F0"/>
    <w:rsid w:val="00E44357"/>
    <w:rsid w:val="00E4653E"/>
    <w:rsid w:val="00E601B1"/>
    <w:rsid w:val="00E813DE"/>
    <w:rsid w:val="00E82A70"/>
    <w:rsid w:val="00EA0682"/>
    <w:rsid w:val="00EA47E7"/>
    <w:rsid w:val="00EB1CD1"/>
    <w:rsid w:val="00EB3842"/>
    <w:rsid w:val="00EB403D"/>
    <w:rsid w:val="00EB442A"/>
    <w:rsid w:val="00EB5411"/>
    <w:rsid w:val="00EC69B3"/>
    <w:rsid w:val="00EC6B25"/>
    <w:rsid w:val="00ED14F9"/>
    <w:rsid w:val="00ED3BF0"/>
    <w:rsid w:val="00ED3E06"/>
    <w:rsid w:val="00ED74CD"/>
    <w:rsid w:val="00EE3869"/>
    <w:rsid w:val="00EE6F20"/>
    <w:rsid w:val="00EF5D56"/>
    <w:rsid w:val="00F01E2A"/>
    <w:rsid w:val="00F02BB6"/>
    <w:rsid w:val="00F0710C"/>
    <w:rsid w:val="00F075D6"/>
    <w:rsid w:val="00F217BE"/>
    <w:rsid w:val="00F35E78"/>
    <w:rsid w:val="00F40651"/>
    <w:rsid w:val="00F40FA9"/>
    <w:rsid w:val="00F42ABC"/>
    <w:rsid w:val="00F43AEA"/>
    <w:rsid w:val="00F44E6D"/>
    <w:rsid w:val="00F523EF"/>
    <w:rsid w:val="00F541E6"/>
    <w:rsid w:val="00F64494"/>
    <w:rsid w:val="00F71B79"/>
    <w:rsid w:val="00F7514D"/>
    <w:rsid w:val="00F901A1"/>
    <w:rsid w:val="00F90C39"/>
    <w:rsid w:val="00F918E2"/>
    <w:rsid w:val="00F92F27"/>
    <w:rsid w:val="00F96F1E"/>
    <w:rsid w:val="00F97E9B"/>
    <w:rsid w:val="00FA508D"/>
    <w:rsid w:val="00FB0691"/>
    <w:rsid w:val="00FC79DF"/>
    <w:rsid w:val="00FE379A"/>
    <w:rsid w:val="00FE5E40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unhideWhenUsed/>
    <w:rsid w:val="00D36EB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whitespace-normal">
    <w:name w:val="whitespace-normal"/>
    <w:basedOn w:val="a0"/>
    <w:rsid w:val="00CF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C367-4B4C-41EC-B927-9D8EA528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8754</Words>
  <Characters>4991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2026-05-28T13:23:00Z</cp:lastPrinted>
  <dcterms:created xsi:type="dcterms:W3CDTF">2024-05-29T10:19:00Z</dcterms:created>
  <dcterms:modified xsi:type="dcterms:W3CDTF">2026-06-08T12:34:00Z</dcterms:modified>
</cp:coreProperties>
</file>