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FA" w:rsidRPr="000D45FA" w:rsidRDefault="000D45FA" w:rsidP="000D45FA">
      <w:pPr>
        <w:suppressAutoHyphens/>
        <w:jc w:val="center"/>
        <w:rPr>
          <w:rFonts w:ascii="Liberation Serif" w:eastAsia="Noto Sans CJK SC" w:hAnsi="Liberation Serif" w:cs="Lohit Devanagari"/>
          <w:kern w:val="2"/>
          <w:lang w:eastAsia="zh-CN" w:bidi="hi-IN"/>
        </w:rPr>
      </w:pPr>
      <w:r>
        <w:rPr>
          <w:rFonts w:eastAsia="Noto Sans CJK SC"/>
          <w:noProof/>
          <w:kern w:val="2"/>
          <w:lang w:val="uk-UA" w:eastAsia="uk-UA"/>
        </w:rPr>
        <w:drawing>
          <wp:inline distT="0" distB="0" distL="0" distR="0" wp14:anchorId="4701E588" wp14:editId="2ECF7BFB">
            <wp:extent cx="472440" cy="5791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67" t="-4289" r="-6267" b="-4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A" w:rsidRPr="000D45FA" w:rsidRDefault="000D45FA" w:rsidP="000D45FA">
      <w:pPr>
        <w:suppressAutoHyphens/>
        <w:jc w:val="center"/>
        <w:rPr>
          <w:rFonts w:ascii="Liberation Serif" w:eastAsia="Noto Sans CJK SC" w:hAnsi="Liberation Serif" w:cs="Lohit Devanagari"/>
          <w:kern w:val="2"/>
          <w:lang w:eastAsia="zh-CN" w:bidi="hi-IN"/>
        </w:rPr>
      </w:pPr>
      <w:r w:rsidRPr="000D45FA">
        <w:rPr>
          <w:rFonts w:eastAsia="Noto Sans CJK SC"/>
          <w:b/>
          <w:kern w:val="2"/>
          <w:lang w:eastAsia="zh-CN" w:bidi="hi-IN"/>
        </w:rPr>
        <w:t>СМОЛІНСЬК</w:t>
      </w:r>
      <w:r w:rsidRPr="000D45FA">
        <w:rPr>
          <w:rFonts w:eastAsia="Noto Sans CJK SC"/>
          <w:b/>
          <w:kern w:val="2"/>
          <w:lang w:val="uk-UA" w:eastAsia="zh-CN" w:bidi="hi-IN"/>
        </w:rPr>
        <w:t>А</w:t>
      </w:r>
      <w:r w:rsidRPr="000D45FA">
        <w:rPr>
          <w:rFonts w:eastAsia="Noto Sans CJK SC"/>
          <w:b/>
          <w:kern w:val="2"/>
          <w:lang w:eastAsia="zh-CN" w:bidi="hi-IN"/>
        </w:rPr>
        <w:t xml:space="preserve"> СЕЛИЩН</w:t>
      </w:r>
      <w:r w:rsidRPr="000D45FA">
        <w:rPr>
          <w:rFonts w:eastAsia="Noto Sans CJK SC"/>
          <w:b/>
          <w:kern w:val="2"/>
          <w:lang w:val="uk-UA" w:eastAsia="zh-CN" w:bidi="hi-IN"/>
        </w:rPr>
        <w:t>А</w:t>
      </w:r>
      <w:r w:rsidRPr="000D45FA">
        <w:rPr>
          <w:rFonts w:eastAsia="Noto Sans CJK SC"/>
          <w:b/>
          <w:kern w:val="2"/>
          <w:lang w:eastAsia="zh-CN" w:bidi="hi-IN"/>
        </w:rPr>
        <w:t xml:space="preserve"> РАД</w:t>
      </w:r>
      <w:r w:rsidRPr="000D45FA">
        <w:rPr>
          <w:rFonts w:eastAsia="Noto Sans CJK SC"/>
          <w:b/>
          <w:kern w:val="2"/>
          <w:lang w:val="uk-UA" w:eastAsia="zh-CN" w:bidi="hi-IN"/>
        </w:rPr>
        <w:t>А</w:t>
      </w:r>
    </w:p>
    <w:p w:rsidR="000D45FA" w:rsidRPr="000D45FA" w:rsidRDefault="000D45FA" w:rsidP="000D45FA">
      <w:pPr>
        <w:suppressAutoHyphens/>
        <w:jc w:val="center"/>
        <w:rPr>
          <w:rFonts w:ascii="Liberation Serif" w:eastAsia="Noto Sans CJK SC" w:hAnsi="Liberation Serif" w:cs="Lohit Devanagari"/>
          <w:kern w:val="2"/>
          <w:lang w:eastAsia="zh-CN" w:bidi="hi-IN"/>
        </w:rPr>
      </w:pPr>
      <w:r w:rsidRPr="000D45FA">
        <w:rPr>
          <w:rFonts w:eastAsia="Noto Sans CJK SC"/>
          <w:b/>
          <w:kern w:val="2"/>
          <w:lang w:val="uk-UA" w:eastAsia="zh-CN" w:bidi="hi-IN"/>
        </w:rPr>
        <w:t>НОВОУКРАЇНСЬКОГО</w:t>
      </w:r>
      <w:r w:rsidRPr="000D45FA">
        <w:rPr>
          <w:rFonts w:eastAsia="Noto Sans CJK SC"/>
          <w:b/>
          <w:kern w:val="2"/>
          <w:lang w:eastAsia="zh-CN" w:bidi="hi-IN"/>
        </w:rPr>
        <w:t xml:space="preserve"> РАЙОНУ КІРОВОГРАДСЬКОЇ ОБЛАСТІ</w:t>
      </w:r>
    </w:p>
    <w:p w:rsidR="000D45FA" w:rsidRPr="000D45FA" w:rsidRDefault="000D45FA" w:rsidP="000D45FA">
      <w:pPr>
        <w:spacing w:line="480" w:lineRule="auto"/>
        <w:jc w:val="center"/>
        <w:rPr>
          <w:b/>
          <w:lang w:val="uk-UA"/>
        </w:rPr>
      </w:pPr>
      <w:r w:rsidRPr="000D45FA">
        <w:rPr>
          <w:b/>
          <w:lang w:val="uk-UA"/>
        </w:rPr>
        <w:t xml:space="preserve">П’ятдесят шоста сесія восьмого скликання </w:t>
      </w:r>
    </w:p>
    <w:p w:rsidR="000D45FA" w:rsidRPr="000D45FA" w:rsidRDefault="000D45FA" w:rsidP="000D45FA">
      <w:pPr>
        <w:spacing w:line="480" w:lineRule="auto"/>
        <w:jc w:val="center"/>
        <w:rPr>
          <w:b/>
          <w:lang w:val="uk-UA"/>
        </w:rPr>
      </w:pPr>
      <w:r w:rsidRPr="000D45FA">
        <w:rPr>
          <w:b/>
        </w:rPr>
        <w:t>Р І Ш Е Н Н Я</w:t>
      </w:r>
    </w:p>
    <w:p w:rsidR="000D45FA" w:rsidRPr="000D45FA" w:rsidRDefault="000D45FA" w:rsidP="000D45F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 w:rsidRPr="000D45FA">
        <w:rPr>
          <w:color w:val="000000"/>
          <w:lang w:val="uk-UA"/>
        </w:rPr>
        <w:t xml:space="preserve">від </w:t>
      </w:r>
      <w:r w:rsidR="005D0556">
        <w:rPr>
          <w:color w:val="000000"/>
          <w:lang w:val="uk-UA"/>
        </w:rPr>
        <w:t>12 червня</w:t>
      </w:r>
      <w:r w:rsidRPr="000D45FA">
        <w:rPr>
          <w:color w:val="000000"/>
          <w:lang w:val="uk-UA"/>
        </w:rPr>
        <w:t xml:space="preserve"> 2026 року </w:t>
      </w:r>
      <w:r w:rsidRPr="000D45FA">
        <w:rPr>
          <w:color w:val="000000"/>
          <w:lang w:val="uk-UA"/>
        </w:rPr>
        <w:tab/>
        <w:t>с-ще Смоліне</w:t>
      </w:r>
      <w:r w:rsidRPr="000D45FA">
        <w:rPr>
          <w:color w:val="000000"/>
          <w:lang w:val="uk-UA"/>
        </w:rPr>
        <w:tab/>
        <w:t xml:space="preserve">№ </w:t>
      </w:r>
      <w:r w:rsidR="005D0556">
        <w:rPr>
          <w:color w:val="000000"/>
          <w:lang w:val="uk-UA"/>
        </w:rPr>
        <w:t>1045</w:t>
      </w:r>
    </w:p>
    <w:p w:rsidR="000D45FA" w:rsidRPr="000D45FA" w:rsidRDefault="000D45FA" w:rsidP="000D45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line="276" w:lineRule="auto"/>
        <w:jc w:val="center"/>
        <w:rPr>
          <w:rFonts w:eastAsia="Noto Sans CJK SC"/>
          <w:b/>
          <w:color w:val="000000"/>
          <w:spacing w:val="-1"/>
          <w:kern w:val="2"/>
          <w:lang w:val="uk-UA" w:eastAsia="uk-UA" w:bidi="hi-IN"/>
        </w:rPr>
      </w:pPr>
    </w:p>
    <w:p w:rsidR="000D45FA" w:rsidRPr="000D45FA" w:rsidRDefault="000D45FA" w:rsidP="000D45FA">
      <w:pPr>
        <w:shd w:val="clear" w:color="auto" w:fill="FFFFFF"/>
        <w:suppressAutoHyphens/>
        <w:jc w:val="both"/>
        <w:rPr>
          <w:rFonts w:ascii="Liberation Serif" w:eastAsia="Noto Sans CJK SC" w:hAnsi="Liberation Serif" w:cs="Lohit Devanagari"/>
          <w:kern w:val="2"/>
          <w:lang w:eastAsia="zh-CN" w:bidi="hi-IN"/>
        </w:rPr>
      </w:pPr>
      <w:r w:rsidRPr="000D45FA">
        <w:rPr>
          <w:rFonts w:eastAsia="Noto Sans CJK SC"/>
          <w:b/>
          <w:color w:val="000000"/>
          <w:spacing w:val="-1"/>
          <w:kern w:val="2"/>
          <w:lang w:val="uk-UA" w:eastAsia="zh-CN" w:bidi="hi-IN"/>
        </w:rPr>
        <w:t xml:space="preserve">Про </w:t>
      </w:r>
      <w:r>
        <w:rPr>
          <w:rFonts w:eastAsia="Noto Sans CJK SC"/>
          <w:b/>
          <w:color w:val="000000"/>
          <w:spacing w:val="-1"/>
          <w:kern w:val="2"/>
          <w:lang w:val="uk-UA" w:eastAsia="zh-CN" w:bidi="hi-IN"/>
        </w:rPr>
        <w:t>передачу з балансу на баланс основних засобів</w:t>
      </w:r>
    </w:p>
    <w:p w:rsidR="000D45FA" w:rsidRPr="000D45FA" w:rsidRDefault="000D45FA" w:rsidP="000D45FA">
      <w:pPr>
        <w:spacing w:before="100" w:beforeAutospacing="1" w:after="100" w:afterAutospacing="1"/>
        <w:ind w:firstLine="708"/>
        <w:jc w:val="both"/>
        <w:rPr>
          <w:lang w:val="uk-UA" w:eastAsia="uk-UA"/>
        </w:rPr>
      </w:pPr>
      <w:r w:rsidRPr="000D45FA">
        <w:rPr>
          <w:lang w:val="uk-UA" w:eastAsia="uk-UA"/>
        </w:rPr>
        <w:t>Керуючись статтею 26, статтею 60 Закону України «Про місцеве самоврядування в Україні», з метою ефективного використання майна комунальної власності, Смолінська селищна рада</w:t>
      </w:r>
    </w:p>
    <w:p w:rsidR="002631DF" w:rsidRPr="000D45FA" w:rsidRDefault="002631DF" w:rsidP="002631DF">
      <w:pPr>
        <w:suppressAutoHyphens/>
        <w:rPr>
          <w:rFonts w:ascii="Liberation Serif" w:eastAsia="Noto Sans CJK SC" w:hAnsi="Liberation Serif" w:cs="Lohit Devanagari"/>
          <w:b/>
          <w:kern w:val="2"/>
          <w:lang w:eastAsia="zh-CN" w:bidi="hi-IN"/>
        </w:rPr>
      </w:pPr>
      <w:r w:rsidRPr="000D45FA">
        <w:rPr>
          <w:rFonts w:eastAsia="Noto Sans CJK SC"/>
          <w:b/>
          <w:color w:val="000000"/>
          <w:kern w:val="2"/>
          <w:lang w:val="uk-UA" w:eastAsia="zh-CN" w:bidi="hi-IN"/>
        </w:rPr>
        <w:t>В И Р І Ш И Л А:</w:t>
      </w:r>
    </w:p>
    <w:p w:rsidR="000D45FA" w:rsidRPr="000D45FA" w:rsidRDefault="000D45FA" w:rsidP="002631D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lang w:val="uk-UA" w:eastAsia="uk-UA"/>
        </w:rPr>
      </w:pPr>
      <w:r w:rsidRPr="000D45FA">
        <w:rPr>
          <w:lang w:val="uk-UA" w:eastAsia="uk-UA"/>
        </w:rPr>
        <w:t xml:space="preserve">Передати основні засоби, що перебувають на балансі </w:t>
      </w:r>
      <w:r>
        <w:rPr>
          <w:lang w:val="uk-UA" w:eastAsia="uk-UA"/>
        </w:rPr>
        <w:t xml:space="preserve">Служби у справах дітей Смолінської селищної ради </w:t>
      </w:r>
      <w:r w:rsidRPr="000D45FA">
        <w:rPr>
          <w:lang w:val="uk-UA" w:eastAsia="uk-UA"/>
        </w:rPr>
        <w:t xml:space="preserve">на баланс </w:t>
      </w:r>
      <w:r w:rsidR="002631DF">
        <w:rPr>
          <w:lang w:val="uk-UA" w:eastAsia="uk-UA"/>
        </w:rPr>
        <w:t xml:space="preserve">комунальної установи </w:t>
      </w:r>
      <w:r>
        <w:rPr>
          <w:lang w:val="uk-UA" w:eastAsia="uk-UA"/>
        </w:rPr>
        <w:t>«Центр надання соціальних послуг» Смолінської селищної ради.</w:t>
      </w:r>
    </w:p>
    <w:p w:rsidR="000D45FA" w:rsidRPr="000D45FA" w:rsidRDefault="000D45FA" w:rsidP="002631D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lang w:val="uk-UA" w:eastAsia="uk-UA"/>
        </w:rPr>
      </w:pPr>
      <w:r w:rsidRPr="000D45FA">
        <w:rPr>
          <w:lang w:val="uk-UA" w:eastAsia="uk-UA"/>
        </w:rPr>
        <w:t>Затвердити перелік основних засобів, що передаються, згідно з додатком 1 до цього рішення.</w:t>
      </w:r>
    </w:p>
    <w:p w:rsidR="002631DF" w:rsidRDefault="002631DF" w:rsidP="002631D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lang w:val="uk-UA" w:eastAsia="uk-UA"/>
        </w:rPr>
      </w:pPr>
      <w:r w:rsidRPr="002631DF">
        <w:rPr>
          <w:lang w:val="uk-UA" w:eastAsia="uk-UA"/>
        </w:rPr>
        <w:t>Балансоутримувачам забезпечити оформлення актів приймання-передачі основних засобів відповідно до чинного законодавства.</w:t>
      </w:r>
    </w:p>
    <w:p w:rsidR="000D45FA" w:rsidRPr="000D45FA" w:rsidRDefault="002631DF" w:rsidP="002631DF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lang w:val="uk-UA" w:eastAsia="uk-UA"/>
        </w:rPr>
      </w:pPr>
      <w:r w:rsidRPr="000D45FA">
        <w:rPr>
          <w:rFonts w:eastAsia="Noto Sans CJK SC"/>
          <w:kern w:val="2"/>
          <w:lang w:val="uk-UA" w:eastAsia="zh-CN" w:bidi="hi-IN"/>
        </w:rPr>
        <w:t>Контроль за виконанням цього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0D45FA" w:rsidRPr="000D45FA" w:rsidRDefault="000D45FA" w:rsidP="000D45FA">
      <w:pPr>
        <w:suppressAutoHyphens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</w:p>
    <w:p w:rsidR="000D45FA" w:rsidRPr="000D45FA" w:rsidRDefault="000D45FA" w:rsidP="000D45FA">
      <w:pPr>
        <w:suppressAutoHyphens/>
        <w:jc w:val="both"/>
        <w:rPr>
          <w:rFonts w:eastAsia="Noto Sans CJK SC"/>
          <w:bCs/>
          <w:spacing w:val="-5"/>
          <w:kern w:val="2"/>
          <w:lang w:val="uk-UA" w:eastAsia="zh-CN" w:bidi="hi-IN"/>
        </w:rPr>
      </w:pPr>
    </w:p>
    <w:p w:rsidR="000D45FA" w:rsidRPr="000D45FA" w:rsidRDefault="000D45FA" w:rsidP="000D45FA">
      <w:pPr>
        <w:suppressAutoHyphens/>
        <w:jc w:val="both"/>
        <w:rPr>
          <w:rFonts w:eastAsia="Noto Sans CJK SC"/>
          <w:bCs/>
          <w:spacing w:val="-5"/>
          <w:kern w:val="2"/>
          <w:lang w:val="uk-UA" w:eastAsia="zh-CN" w:bidi="hi-IN"/>
        </w:rPr>
      </w:pPr>
    </w:p>
    <w:p w:rsidR="000D45FA" w:rsidRPr="000D45FA" w:rsidRDefault="000D45FA" w:rsidP="000D45FA">
      <w:pPr>
        <w:suppressAutoHyphens/>
        <w:jc w:val="both"/>
        <w:rPr>
          <w:rFonts w:eastAsia="Noto Sans CJK SC"/>
          <w:bCs/>
          <w:spacing w:val="-5"/>
          <w:kern w:val="2"/>
          <w:lang w:val="uk-UA" w:eastAsia="zh-CN" w:bidi="hi-IN"/>
        </w:rPr>
      </w:pPr>
    </w:p>
    <w:p w:rsidR="000D45FA" w:rsidRPr="000D45FA" w:rsidRDefault="000D45FA" w:rsidP="000D45FA">
      <w:pPr>
        <w:suppressAutoHyphens/>
        <w:rPr>
          <w:rFonts w:ascii="Liberation Serif" w:eastAsia="Noto Sans CJK SC" w:hAnsi="Liberation Serif" w:cs="Lohit Devanagari"/>
          <w:kern w:val="2"/>
          <w:lang w:eastAsia="zh-CN" w:bidi="hi-IN"/>
        </w:rPr>
      </w:pPr>
      <w:r w:rsidRPr="000D45FA">
        <w:rPr>
          <w:rFonts w:eastAsia="Noto Sans CJK SC"/>
          <w:b/>
          <w:bCs/>
          <w:spacing w:val="-5"/>
          <w:kern w:val="2"/>
          <w:lang w:val="uk-UA" w:eastAsia="zh-CN" w:bidi="hi-IN"/>
        </w:rPr>
        <w:tab/>
      </w:r>
      <w:r w:rsidRPr="000D45FA">
        <w:rPr>
          <w:rFonts w:ascii="Liberation Serif" w:eastAsia="Noto Sans CJK SC" w:hAnsi="Liberation Serif" w:cs="Lohit Devanagari"/>
          <w:b/>
          <w:kern w:val="2"/>
          <w:lang w:eastAsia="zh-CN" w:bidi="hi-IN"/>
        </w:rPr>
        <w:t>Селищний голова</w:t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ab/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ab/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ab/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ab/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ab/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ab/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ab/>
        <w:t xml:space="preserve">          </w:t>
      </w:r>
      <w:r w:rsidRPr="000D45FA">
        <w:rPr>
          <w:rFonts w:ascii="Liberation Serif" w:eastAsia="Noto Sans CJK SC" w:hAnsi="Liberation Serif" w:cs="Lohit Devanagari"/>
          <w:b/>
          <w:kern w:val="2"/>
          <w:lang w:eastAsia="zh-CN" w:bidi="hi-IN"/>
        </w:rPr>
        <w:t>М</w:t>
      </w:r>
      <w:r w:rsidRPr="000D45FA">
        <w:rPr>
          <w:rFonts w:ascii="Liberation Serif" w:eastAsia="Noto Sans CJK SC" w:hAnsi="Liberation Serif" w:cs="Lohit Devanagari"/>
          <w:b/>
          <w:kern w:val="2"/>
          <w:lang w:val="uk-UA" w:eastAsia="zh-CN" w:bidi="hi-IN"/>
        </w:rPr>
        <w:t>икола</w:t>
      </w:r>
      <w:r w:rsidRPr="000D45FA">
        <w:rPr>
          <w:rFonts w:ascii="Liberation Serif" w:eastAsia="Noto Sans CJK SC" w:hAnsi="Liberation Serif" w:cs="Lohit Devanagari"/>
          <w:b/>
          <w:kern w:val="2"/>
          <w:lang w:eastAsia="zh-CN" w:bidi="hi-IN"/>
        </w:rPr>
        <w:t xml:space="preserve"> МАЗУРА</w:t>
      </w:r>
    </w:p>
    <w:p w:rsidR="000D45FA" w:rsidRPr="000D45FA" w:rsidRDefault="000D45FA" w:rsidP="000D45FA">
      <w:pPr>
        <w:shd w:val="clear" w:color="auto" w:fill="FFFFFF"/>
        <w:suppressAutoHyphens/>
        <w:ind w:firstLine="709"/>
        <w:jc w:val="both"/>
        <w:rPr>
          <w:rFonts w:eastAsia="Noto Sans CJK SC"/>
          <w:b/>
          <w:color w:val="000000"/>
          <w:spacing w:val="-1"/>
          <w:kern w:val="2"/>
          <w:lang w:val="uk-UA" w:eastAsia="uk-UA" w:bidi="hi-IN"/>
        </w:rPr>
      </w:pPr>
    </w:p>
    <w:p w:rsidR="000D45FA" w:rsidRPr="000D45FA" w:rsidRDefault="000D45FA" w:rsidP="000D45FA">
      <w:pPr>
        <w:suppressAutoHyphens/>
        <w:jc w:val="both"/>
        <w:rPr>
          <w:rFonts w:eastAsia="Noto Sans CJK SC"/>
          <w:b/>
          <w:bCs/>
          <w:color w:val="000000"/>
          <w:spacing w:val="-5"/>
          <w:kern w:val="2"/>
          <w:lang w:val="uk-UA" w:eastAsia="uk-UA" w:bidi="hi-IN"/>
        </w:rPr>
      </w:pPr>
    </w:p>
    <w:p w:rsidR="000D45FA" w:rsidRPr="000D45FA" w:rsidRDefault="000D45FA" w:rsidP="000D45FA">
      <w:pPr>
        <w:suppressAutoHyphens/>
        <w:jc w:val="both"/>
        <w:rPr>
          <w:rFonts w:eastAsia="Noto Sans CJK SC"/>
          <w:b/>
          <w:bCs/>
          <w:color w:val="000000"/>
          <w:spacing w:val="-5"/>
          <w:kern w:val="2"/>
          <w:lang w:val="uk-UA" w:eastAsia="uk-UA" w:bidi="hi-IN"/>
        </w:rPr>
      </w:pPr>
    </w:p>
    <w:p w:rsidR="000D45FA" w:rsidRDefault="000D45FA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2631DF" w:rsidRDefault="002631DF" w:rsidP="00496FE9">
      <w:pPr>
        <w:widowControl w:val="0"/>
        <w:autoSpaceDE w:val="0"/>
        <w:ind w:left="5136" w:firstLine="528"/>
        <w:rPr>
          <w:lang w:val="uk-UA" w:eastAsia="zh-CN"/>
        </w:rPr>
      </w:pPr>
    </w:p>
    <w:p w:rsidR="00496FE9" w:rsidRDefault="00496FE9" w:rsidP="00496FE9">
      <w:pPr>
        <w:widowControl w:val="0"/>
        <w:autoSpaceDE w:val="0"/>
        <w:ind w:left="5136" w:firstLine="528"/>
        <w:rPr>
          <w:lang w:val="uk-UA" w:eastAsia="zh-CN"/>
        </w:rPr>
      </w:pPr>
      <w:r>
        <w:rPr>
          <w:lang w:val="uk-UA" w:eastAsia="zh-CN"/>
        </w:rPr>
        <w:lastRenderedPageBreak/>
        <w:t xml:space="preserve">Додаток № </w:t>
      </w:r>
      <w:r w:rsidR="006A2E29">
        <w:rPr>
          <w:lang w:val="uk-UA" w:eastAsia="zh-CN"/>
        </w:rPr>
        <w:t>1</w:t>
      </w:r>
    </w:p>
    <w:p w:rsidR="00496FE9" w:rsidRDefault="00496FE9" w:rsidP="00496FE9">
      <w:pPr>
        <w:widowControl w:val="0"/>
        <w:suppressAutoHyphens/>
        <w:autoSpaceDE w:val="0"/>
        <w:ind w:left="5664"/>
        <w:rPr>
          <w:lang w:val="uk-UA" w:eastAsia="zh-CN"/>
        </w:rPr>
      </w:pPr>
      <w:r>
        <w:rPr>
          <w:lang w:val="uk-UA" w:eastAsia="zh-CN"/>
        </w:rPr>
        <w:t xml:space="preserve">до рішення Смолінської селищної ради від </w:t>
      </w:r>
      <w:r w:rsidR="002825AF">
        <w:rPr>
          <w:lang w:val="uk-UA" w:eastAsia="zh-CN"/>
        </w:rPr>
        <w:t xml:space="preserve">12 </w:t>
      </w:r>
      <w:r w:rsidR="006A2E29">
        <w:rPr>
          <w:lang w:val="uk-UA" w:eastAsia="zh-CN"/>
        </w:rPr>
        <w:t>черв</w:t>
      </w:r>
      <w:r>
        <w:rPr>
          <w:lang w:val="uk-UA" w:eastAsia="zh-CN"/>
        </w:rPr>
        <w:t>ня 2026 року №</w:t>
      </w:r>
      <w:r w:rsidR="002825AF">
        <w:rPr>
          <w:lang w:val="uk-UA" w:eastAsia="zh-CN"/>
        </w:rPr>
        <w:t>1045</w:t>
      </w:r>
      <w:bookmarkStart w:id="0" w:name="_GoBack"/>
      <w:bookmarkEnd w:id="0"/>
    </w:p>
    <w:p w:rsidR="00496FE9" w:rsidRDefault="00496FE9" w:rsidP="00496FE9">
      <w:pPr>
        <w:suppressAutoHyphens/>
        <w:rPr>
          <w:b/>
          <w:lang w:val="uk-UA" w:eastAsia="zh-CN"/>
        </w:rPr>
      </w:pPr>
    </w:p>
    <w:tbl>
      <w:tblPr>
        <w:tblW w:w="1006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"/>
        <w:gridCol w:w="1968"/>
        <w:gridCol w:w="3220"/>
        <w:gridCol w:w="1985"/>
        <w:gridCol w:w="2410"/>
      </w:tblGrid>
      <w:tr w:rsidR="006A2E29" w:rsidTr="00ED29D7">
        <w:trPr>
          <w:trHeight w:val="67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9" w:rsidRDefault="006A2E2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№ 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9" w:rsidRDefault="006A2E2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к</w:t>
            </w:r>
            <w:r>
              <w:rPr>
                <w:lang w:eastAsia="zh-CN"/>
              </w:rPr>
              <w:t>од матеріалу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9" w:rsidRDefault="006A2E2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Назва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9" w:rsidRDefault="006A2E2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Первісна вартість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9" w:rsidRDefault="006A2E2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Залишкова вартість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7" w:rsidRDefault="00ED29D7">
            <w:pPr>
              <w:suppressLineNumbers/>
              <w:suppressAutoHyphens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1113000011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uk-UA"/>
              </w:rPr>
              <w:t xml:space="preserve">Монітор </w:t>
            </w:r>
            <w:r>
              <w:rPr>
                <w:lang w:val="en-US"/>
              </w:rPr>
              <w:t>Lenovo S22e-19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7" w:rsidRP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3917,63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7" w:rsidRDefault="002631D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suppressLineNumbers/>
              <w:suppressAutoHyphens/>
              <w:rPr>
                <w:lang w:val="en-US" w:eastAsia="zh-CN"/>
              </w:rPr>
            </w:pPr>
          </w:p>
          <w:p w:rsidR="00ED29D7" w:rsidRPr="00ED29D7" w:rsidRDefault="00ED29D7" w:rsidP="00ED29D7">
            <w:pPr>
              <w:rPr>
                <w:lang w:val="uk-UA" w:eastAsia="zh-CN"/>
              </w:rPr>
            </w:pPr>
            <w:r>
              <w:rPr>
                <w:lang w:val="uk-UA" w:eastAsia="zh-CN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1113000010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Тумба МФУ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1810,30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2631D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Pr="00ED29D7" w:rsidRDefault="00ED29D7">
            <w:pPr>
              <w:suppressLineNumbers/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1113000009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Стілець для працівника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2624,57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2631D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Pr="00ED29D7" w:rsidRDefault="00ED29D7">
            <w:pPr>
              <w:suppressLineNumbers/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1113000005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451EB5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Стіл для прийому громадян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4153,47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2631D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Pr="00ED29D7" w:rsidRDefault="00ED29D7">
            <w:pPr>
              <w:suppressLineNumbers/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A9221A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en-US"/>
              </w:rPr>
              <w:t>1014000005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451EB5" w:rsidRDefault="002631DF" w:rsidP="00F146CF">
            <w:pPr>
              <w:spacing w:before="100" w:beforeAutospacing="1" w:after="100" w:afterAutospacing="1"/>
            </w:pPr>
            <w:r>
              <w:rPr>
                <w:lang w:val="uk-UA"/>
              </w:rPr>
              <w:t>Багатофункціональний</w:t>
            </w:r>
            <w:r w:rsidR="00ED29D7">
              <w:rPr>
                <w:lang w:val="uk-UA"/>
              </w:rPr>
              <w:t xml:space="preserve"> пристрій </w:t>
            </w:r>
            <w:r w:rsidR="00ED29D7">
              <w:rPr>
                <w:lang w:val="en-US"/>
              </w:rPr>
              <w:t>A</w:t>
            </w:r>
            <w:r w:rsidR="00ED29D7" w:rsidRPr="00451EB5">
              <w:t>4-</w:t>
            </w:r>
            <w:r w:rsidR="00ED29D7">
              <w:rPr>
                <w:lang w:val="en-US"/>
              </w:rPr>
              <w:t>HP</w:t>
            </w:r>
            <w:r w:rsidR="00ED29D7" w:rsidRPr="00451EB5">
              <w:t xml:space="preserve"> </w:t>
            </w:r>
            <w:r w:rsidR="00ED29D7">
              <w:rPr>
                <w:lang w:val="en-US"/>
              </w:rPr>
              <w:t>Laser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19712,05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9856,85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Pr="00ED29D7" w:rsidRDefault="00ED29D7">
            <w:pPr>
              <w:suppressLineNumbers/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A9221A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1014000006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A9221A" w:rsidRDefault="00ED29D7" w:rsidP="00F146CF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uk-UA"/>
              </w:rPr>
              <w:t xml:space="preserve">Персональний комп’ютер </w:t>
            </w:r>
            <w:r w:rsidR="002631DF" w:rsidRPr="002631DF">
              <w:rPr>
                <w:lang w:val="en-US"/>
              </w:rPr>
              <w:t>Lenovo Think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30058,86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21792,76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Pr="00ED29D7" w:rsidRDefault="00ED29D7">
            <w:pPr>
              <w:suppressLineNumbers/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A9221A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1118000001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Pr="00A9221A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Жалюзі вертикальні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6510,00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2631D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ED29D7" w:rsidTr="00486BD6">
        <w:trPr>
          <w:trHeight w:val="5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ED29D7">
            <w:pPr>
              <w:suppressLineNumbers/>
              <w:suppressAutoHyphens/>
              <w:rPr>
                <w:lang w:val="uk-UA" w:eastAsia="zh-C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Default="00ED29D7" w:rsidP="00F146CF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7" w:rsidRDefault="00325F1A" w:rsidP="00F146CF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FF3F0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68786,88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7" w:rsidRDefault="00325F1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31649,61</w:t>
            </w:r>
          </w:p>
        </w:tc>
      </w:tr>
    </w:tbl>
    <w:p w:rsidR="002631DF" w:rsidRDefault="002631DF" w:rsidP="00496FE9">
      <w:pPr>
        <w:tabs>
          <w:tab w:val="left" w:pos="1776"/>
        </w:tabs>
        <w:suppressAutoHyphens/>
        <w:rPr>
          <w:rFonts w:eastAsia="Noto Sans CJK SC"/>
          <w:b/>
          <w:kern w:val="2"/>
          <w:lang w:val="uk-UA" w:eastAsia="zh-CN" w:bidi="hi-IN"/>
        </w:rPr>
      </w:pPr>
    </w:p>
    <w:p w:rsidR="002631DF" w:rsidRPr="002631DF" w:rsidRDefault="002631DF" w:rsidP="00496FE9">
      <w:pPr>
        <w:tabs>
          <w:tab w:val="left" w:pos="1776"/>
        </w:tabs>
        <w:suppressAutoHyphens/>
        <w:rPr>
          <w:rFonts w:eastAsia="Noto Sans CJK SC"/>
          <w:b/>
          <w:kern w:val="2"/>
          <w:lang w:val="uk-UA" w:eastAsia="zh-CN" w:bidi="hi-IN"/>
        </w:rPr>
      </w:pPr>
    </w:p>
    <w:p w:rsidR="00496FE9" w:rsidRDefault="00496FE9" w:rsidP="00496FE9">
      <w:pPr>
        <w:tabs>
          <w:tab w:val="left" w:pos="1776"/>
        </w:tabs>
        <w:suppressAutoHyphens/>
        <w:rPr>
          <w:rFonts w:eastAsia="Noto Sans CJK SC"/>
          <w:b/>
          <w:kern w:val="2"/>
          <w:lang w:val="uk-UA" w:eastAsia="zh-CN" w:bidi="hi-IN"/>
        </w:rPr>
      </w:pPr>
      <w:r>
        <w:rPr>
          <w:rFonts w:eastAsia="Noto Sans CJK SC"/>
          <w:b/>
          <w:kern w:val="2"/>
          <w:lang w:val="uk-UA" w:eastAsia="zh-CN" w:bidi="hi-IN"/>
        </w:rPr>
        <w:t xml:space="preserve">Сума прописом: </w:t>
      </w:r>
      <w:r w:rsidR="00FF3F02">
        <w:rPr>
          <w:rFonts w:eastAsia="Noto Sans CJK SC"/>
          <w:b/>
          <w:kern w:val="2"/>
          <w:lang w:val="uk-UA" w:eastAsia="zh-CN" w:bidi="hi-IN"/>
        </w:rPr>
        <w:t>Шістдесят вісім тисяч сімсот вісімдесят шість гривень</w:t>
      </w:r>
      <w:r w:rsidR="002631DF">
        <w:rPr>
          <w:rFonts w:eastAsia="Noto Sans CJK SC"/>
          <w:b/>
          <w:kern w:val="2"/>
          <w:lang w:val="uk-UA" w:eastAsia="zh-CN" w:bidi="hi-IN"/>
        </w:rPr>
        <w:t xml:space="preserve"> </w:t>
      </w:r>
      <w:r w:rsidR="00FF3F02">
        <w:rPr>
          <w:rFonts w:eastAsia="Noto Sans CJK SC"/>
          <w:b/>
          <w:kern w:val="2"/>
          <w:lang w:val="uk-UA" w:eastAsia="zh-CN" w:bidi="hi-IN"/>
        </w:rPr>
        <w:t>88 копійок</w:t>
      </w:r>
      <w:r>
        <w:rPr>
          <w:rFonts w:eastAsia="Noto Sans CJK SC"/>
          <w:kern w:val="2"/>
          <w:lang w:val="uk-UA" w:eastAsia="zh-CN" w:bidi="hi-IN"/>
        </w:rPr>
        <w:t>.</w:t>
      </w:r>
    </w:p>
    <w:p w:rsidR="00496FE9" w:rsidRDefault="00496FE9" w:rsidP="00496FE9">
      <w:pPr>
        <w:widowControl w:val="0"/>
        <w:autoSpaceDE w:val="0"/>
        <w:ind w:left="5136" w:firstLine="528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zh-CN" w:bidi="hi-IN"/>
        </w:rPr>
        <w:tab/>
      </w:r>
      <w:r>
        <w:rPr>
          <w:rFonts w:ascii="Liberation Serif" w:eastAsia="Noto Sans CJK SC" w:hAnsi="Liberation Serif" w:cs="Lohit Devanagari"/>
          <w:kern w:val="2"/>
          <w:lang w:val="uk-UA" w:eastAsia="zh-CN" w:bidi="hi-IN"/>
        </w:rPr>
        <w:tab/>
      </w:r>
    </w:p>
    <w:p w:rsidR="00AC5CF0" w:rsidRPr="00496FE9" w:rsidRDefault="00AC5CF0">
      <w:pPr>
        <w:rPr>
          <w:lang w:val="uk-UA"/>
        </w:rPr>
      </w:pPr>
    </w:p>
    <w:sectPr w:rsidR="00AC5CF0" w:rsidRPr="00496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0275"/>
    <w:multiLevelType w:val="multilevel"/>
    <w:tmpl w:val="EDC4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2A"/>
    <w:rsid w:val="000D45FA"/>
    <w:rsid w:val="002631DF"/>
    <w:rsid w:val="002825AF"/>
    <w:rsid w:val="00325F1A"/>
    <w:rsid w:val="00496FE9"/>
    <w:rsid w:val="004A472A"/>
    <w:rsid w:val="00534BC1"/>
    <w:rsid w:val="005D0556"/>
    <w:rsid w:val="006A2E29"/>
    <w:rsid w:val="00AC5CF0"/>
    <w:rsid w:val="00ED0401"/>
    <w:rsid w:val="00ED29D7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5F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basedOn w:val="a0"/>
    <w:uiPriority w:val="22"/>
    <w:qFormat/>
    <w:rsid w:val="002631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5F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basedOn w:val="a0"/>
    <w:uiPriority w:val="22"/>
    <w:qFormat/>
    <w:rsid w:val="00263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DELL</dc:creator>
  <cp:lastModifiedBy>Користувач DELL</cp:lastModifiedBy>
  <cp:revision>6</cp:revision>
  <dcterms:created xsi:type="dcterms:W3CDTF">2026-06-04T10:57:00Z</dcterms:created>
  <dcterms:modified xsi:type="dcterms:W3CDTF">2026-06-16T07:05:00Z</dcterms:modified>
</cp:coreProperties>
</file>