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141" w:rsidRPr="00CE2141" w:rsidRDefault="00CE2141" w:rsidP="00CE2141">
      <w:pPr>
        <w:spacing w:after="0"/>
        <w:jc w:val="center"/>
        <w:rPr>
          <w:rFonts w:ascii="Times New Roman" w:eastAsia="Times New Roman" w:hAnsi="Times New Roman" w:cs="Times New Roman"/>
          <w:lang w:val="uk-UA" w:eastAsia="ru-RU"/>
        </w:rPr>
      </w:pPr>
      <w:r w:rsidRPr="00CE2141">
        <w:rPr>
          <w:rFonts w:ascii="Times New Roman" w:eastAsia="Times New Roman" w:hAnsi="Times New Roman" w:cs="Times New Roman"/>
          <w:noProof/>
          <w:lang w:val="uk-UA" w:eastAsia="uk-UA"/>
        </w:rPr>
        <w:drawing>
          <wp:inline distT="0" distB="0" distL="0" distR="0" wp14:anchorId="0A7A8EC8" wp14:editId="1AC44B6D">
            <wp:extent cx="480060" cy="5791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0060" cy="579120"/>
                    </a:xfrm>
                    <a:prstGeom prst="rect">
                      <a:avLst/>
                    </a:prstGeom>
                    <a:noFill/>
                    <a:ln>
                      <a:noFill/>
                    </a:ln>
                  </pic:spPr>
                </pic:pic>
              </a:graphicData>
            </a:graphic>
          </wp:inline>
        </w:drawing>
      </w:r>
    </w:p>
    <w:p w:rsidR="00CE2141" w:rsidRPr="00CE2141" w:rsidRDefault="00CE2141" w:rsidP="00CE2141">
      <w:pPr>
        <w:spacing w:after="0"/>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СМОЛІНСЬКА СЕЛИЩНА РАДА</w:t>
      </w:r>
    </w:p>
    <w:p w:rsidR="00CE2141" w:rsidRPr="00CE2141" w:rsidRDefault="00CE2141" w:rsidP="00CE2141">
      <w:pPr>
        <w:spacing w:after="0"/>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НОВОУКРАЇНСЬКОГО РАЙОНУ КІРОВОГРАДСЬКОЇ ОБЛАСТІ</w:t>
      </w:r>
    </w:p>
    <w:p w:rsidR="00CE2141" w:rsidRPr="00CE2141" w:rsidRDefault="00CE2141" w:rsidP="00CE2141">
      <w:pPr>
        <w:spacing w:after="0" w:line="480" w:lineRule="auto"/>
        <w:jc w:val="center"/>
        <w:rPr>
          <w:rFonts w:ascii="Times New Roman" w:eastAsia="Times New Roman" w:hAnsi="Times New Roman" w:cs="Times New Roman"/>
          <w:b/>
          <w:lang w:val="uk-UA" w:eastAsia="ru-RU"/>
        </w:rPr>
      </w:pPr>
      <w:r w:rsidRPr="00CE2141">
        <w:rPr>
          <w:rFonts w:ascii="Times New Roman" w:eastAsia="Times New Roman" w:hAnsi="Times New Roman" w:cs="Times New Roman"/>
          <w:b/>
          <w:lang w:val="uk-UA" w:eastAsia="ru-RU"/>
        </w:rPr>
        <w:t xml:space="preserve">п’ятдесят </w:t>
      </w:r>
      <w:r>
        <w:rPr>
          <w:rFonts w:ascii="Times New Roman" w:eastAsia="Times New Roman" w:hAnsi="Times New Roman" w:cs="Times New Roman"/>
          <w:b/>
          <w:lang w:val="uk-UA" w:eastAsia="ru-RU"/>
        </w:rPr>
        <w:t xml:space="preserve">дев’ята </w:t>
      </w:r>
      <w:r w:rsidRPr="00CE2141">
        <w:rPr>
          <w:rFonts w:ascii="Times New Roman" w:eastAsia="Times New Roman" w:hAnsi="Times New Roman" w:cs="Times New Roman"/>
          <w:b/>
          <w:lang w:val="uk-UA" w:eastAsia="ru-RU"/>
        </w:rPr>
        <w:t>сесія восьмого скликання</w:t>
      </w:r>
    </w:p>
    <w:p w:rsidR="00CE2141" w:rsidRPr="00CE2141" w:rsidRDefault="00CE2141" w:rsidP="00CE2141">
      <w:pPr>
        <w:spacing w:after="0" w:line="480" w:lineRule="auto"/>
        <w:jc w:val="center"/>
        <w:rPr>
          <w:rFonts w:ascii="Times New Roman" w:eastAsia="Times New Roman" w:hAnsi="Times New Roman" w:cs="Times New Roman"/>
          <w:b/>
          <w:lang w:val="uk-UA" w:eastAsia="ru-RU"/>
        </w:rPr>
      </w:pPr>
      <w:bookmarkStart w:id="0" w:name="_GoBack"/>
      <w:bookmarkEnd w:id="0"/>
      <w:r w:rsidRPr="00CE2141">
        <w:rPr>
          <w:rFonts w:ascii="Times New Roman" w:eastAsia="Times New Roman" w:hAnsi="Times New Roman" w:cs="Times New Roman"/>
          <w:b/>
          <w:lang w:val="uk-UA" w:eastAsia="ru-RU"/>
        </w:rPr>
        <w:t xml:space="preserve">Р І Ш Е Н </w:t>
      </w:r>
      <w:proofErr w:type="spellStart"/>
      <w:r w:rsidRPr="00CE2141">
        <w:rPr>
          <w:rFonts w:ascii="Times New Roman" w:eastAsia="Times New Roman" w:hAnsi="Times New Roman" w:cs="Times New Roman"/>
          <w:b/>
          <w:lang w:val="uk-UA" w:eastAsia="ru-RU"/>
        </w:rPr>
        <w:t>Н</w:t>
      </w:r>
      <w:proofErr w:type="spellEnd"/>
      <w:r w:rsidRPr="00CE2141">
        <w:rPr>
          <w:rFonts w:ascii="Times New Roman" w:eastAsia="Times New Roman" w:hAnsi="Times New Roman" w:cs="Times New Roman"/>
          <w:b/>
          <w:lang w:val="uk-UA" w:eastAsia="ru-RU"/>
        </w:rPr>
        <w:t xml:space="preserve"> Я</w:t>
      </w:r>
    </w:p>
    <w:p w:rsidR="00CE2141" w:rsidRPr="00CE2141" w:rsidRDefault="00CE2141" w:rsidP="00CE2141">
      <w:pPr>
        <w:widowControl w:val="0"/>
        <w:tabs>
          <w:tab w:val="left" w:pos="4111"/>
          <w:tab w:val="left" w:pos="7371"/>
        </w:tabs>
        <w:autoSpaceDE w:val="0"/>
        <w:autoSpaceDN w:val="0"/>
        <w:adjustRightInd w:val="0"/>
        <w:spacing w:after="0"/>
        <w:rPr>
          <w:rFonts w:ascii="Times New Roman" w:eastAsia="Times New Roman" w:hAnsi="Times New Roman" w:cs="Times New Roman"/>
          <w:color w:val="000000"/>
          <w:lang w:val="uk-UA" w:eastAsia="ru-RU"/>
        </w:rPr>
      </w:pPr>
      <w:r w:rsidRPr="00CE2141">
        <w:rPr>
          <w:rFonts w:ascii="Times New Roman" w:eastAsia="Times New Roman" w:hAnsi="Times New Roman" w:cs="Times New Roman"/>
          <w:color w:val="000000"/>
          <w:lang w:val="uk-UA" w:eastAsia="ru-RU"/>
        </w:rPr>
        <w:t>від «</w:t>
      </w:r>
      <w:r w:rsidR="00FB2497">
        <w:rPr>
          <w:rFonts w:ascii="Times New Roman" w:eastAsia="Times New Roman" w:hAnsi="Times New Roman" w:cs="Times New Roman"/>
          <w:color w:val="000000"/>
          <w:lang w:val="uk-UA" w:eastAsia="ru-RU"/>
        </w:rPr>
        <w:t>18</w:t>
      </w:r>
      <w:r w:rsidRPr="00CE2141">
        <w:rPr>
          <w:rFonts w:ascii="Times New Roman" w:eastAsia="Times New Roman" w:hAnsi="Times New Roman" w:cs="Times New Roman"/>
          <w:color w:val="000000"/>
          <w:lang w:val="uk-UA" w:eastAsia="ru-RU"/>
        </w:rPr>
        <w:t xml:space="preserve">» </w:t>
      </w:r>
      <w:r w:rsidR="00FB2497">
        <w:rPr>
          <w:rFonts w:ascii="Times New Roman" w:eastAsia="Times New Roman" w:hAnsi="Times New Roman" w:cs="Times New Roman"/>
          <w:color w:val="000000"/>
          <w:lang w:val="uk-UA" w:eastAsia="ru-RU"/>
        </w:rPr>
        <w:t>вересня</w:t>
      </w:r>
      <w:r w:rsidRPr="00CE2141">
        <w:rPr>
          <w:rFonts w:ascii="Times New Roman" w:eastAsia="Times New Roman" w:hAnsi="Times New Roman" w:cs="Times New Roman"/>
          <w:color w:val="000000"/>
          <w:lang w:val="uk-UA" w:eastAsia="ru-RU"/>
        </w:rPr>
        <w:t xml:space="preserve"> 2026 року </w:t>
      </w:r>
      <w:r w:rsidRPr="00CE2141">
        <w:rPr>
          <w:rFonts w:ascii="Times New Roman" w:eastAsia="Times New Roman" w:hAnsi="Times New Roman" w:cs="Times New Roman"/>
          <w:color w:val="000000"/>
          <w:lang w:val="uk-UA" w:eastAsia="ru-RU"/>
        </w:rPr>
        <w:tab/>
      </w:r>
      <w:r w:rsidRPr="00CE2141">
        <w:rPr>
          <w:rFonts w:ascii="Times New Roman" w:eastAsia="Times New Roman" w:hAnsi="Times New Roman" w:cs="Times New Roman"/>
          <w:color w:val="000000"/>
          <w:lang w:val="uk-UA" w:eastAsia="ru-RU"/>
        </w:rPr>
        <w:tab/>
        <w:t xml:space="preserve">                   № </w:t>
      </w:r>
      <w:r w:rsidR="00FB2497">
        <w:rPr>
          <w:rFonts w:ascii="Times New Roman" w:eastAsia="Times New Roman" w:hAnsi="Times New Roman" w:cs="Times New Roman"/>
          <w:color w:val="000000"/>
          <w:lang w:val="uk-UA" w:eastAsia="ru-RU"/>
        </w:rPr>
        <w:t>1107</w:t>
      </w:r>
    </w:p>
    <w:p w:rsidR="00CE2141" w:rsidRPr="00CE2141" w:rsidRDefault="00CE2141" w:rsidP="00CE2141">
      <w:pPr>
        <w:shd w:val="clear" w:color="auto" w:fill="FFFFFF"/>
        <w:suppressAutoHyphens/>
        <w:spacing w:after="0" w:line="276" w:lineRule="auto"/>
        <w:jc w:val="center"/>
        <w:rPr>
          <w:rFonts w:ascii="Times New Roman" w:eastAsia="Noto Sans CJK SC" w:hAnsi="Times New Roman" w:cs="Times New Roman"/>
          <w:b/>
          <w:color w:val="000000"/>
          <w:spacing w:val="-1"/>
          <w:kern w:val="2"/>
          <w:lang w:val="uk-UA" w:eastAsia="uk-UA" w:bidi="hi-IN"/>
        </w:rPr>
      </w:pPr>
    </w:p>
    <w:p w:rsidR="00CE2141" w:rsidRPr="00CE2141"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 xml:space="preserve">Про організацію харчування здобувачів освіти </w:t>
      </w:r>
    </w:p>
    <w:p w:rsidR="00FB2497"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 xml:space="preserve">у закладах загальної середньої освіти </w:t>
      </w:r>
      <w:proofErr w:type="spellStart"/>
      <w:r w:rsidRPr="00CE2141">
        <w:rPr>
          <w:rFonts w:ascii="Times New Roman" w:eastAsia="Times New Roman" w:hAnsi="Times New Roman" w:cs="Times New Roman"/>
          <w:b/>
          <w:bCs/>
          <w:lang w:val="uk-UA"/>
        </w:rPr>
        <w:t>Смолінської</w:t>
      </w:r>
      <w:proofErr w:type="spellEnd"/>
      <w:r w:rsidRPr="00CE2141">
        <w:rPr>
          <w:rFonts w:ascii="Times New Roman" w:eastAsia="Times New Roman" w:hAnsi="Times New Roman" w:cs="Times New Roman"/>
          <w:b/>
          <w:bCs/>
          <w:lang w:val="uk-UA"/>
        </w:rPr>
        <w:t xml:space="preserve"> </w:t>
      </w:r>
    </w:p>
    <w:p w:rsidR="00CE2141" w:rsidRPr="00CE2141"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селищної ради у 2026/2027 навчальному році</w:t>
      </w: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ind w:firstLine="567"/>
        <w:jc w:val="both"/>
        <w:rPr>
          <w:rFonts w:ascii="Times New Roman" w:eastAsia="Times New Roman" w:hAnsi="Times New Roman" w:cs="Times New Roman"/>
          <w:lang w:val="uk-UA"/>
        </w:rPr>
      </w:pPr>
      <w:r w:rsidRPr="00CE2141">
        <w:rPr>
          <w:rFonts w:ascii="Times New Roman" w:eastAsia="Times New Roman" w:hAnsi="Times New Roman" w:cs="Times New Roman"/>
          <w:lang w:val="uk-UA"/>
        </w:rPr>
        <w:t xml:space="preserve">Керуючись статтями 25, 26, 59 Закону України «Про місцеве самоврядування в Україні», статтями 25, 56 Закону України «Про освіту», Законом України «Про повну загальну середню освіту», Законом України «Про основні принципи та вимоги до безпечності та якості харчових продуктів», Бюджетним кодексом України, Законом України «Про публічні закупівлі»,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 постановою Кабінету Міністрів України від 20 грудня 2024 року № 1456 «Деякі питання надання субвенції з державного бюджету місцевим бюджетам на забезпечення харчуванням учнів закладів загальної середньої освіти», з урахуванням постанови Кабінету Міністрів України від 1 липня 2026 року № 869 «Деякі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 з метою забезпечення якісного, безпечного та збалансованого харчування здобувачів освіти, </w:t>
      </w:r>
      <w:proofErr w:type="spellStart"/>
      <w:r w:rsidRPr="00CE2141">
        <w:rPr>
          <w:rFonts w:ascii="Times New Roman" w:eastAsia="Times New Roman" w:hAnsi="Times New Roman" w:cs="Times New Roman"/>
          <w:lang w:val="uk-UA"/>
        </w:rPr>
        <w:t>Смолінська</w:t>
      </w:r>
      <w:proofErr w:type="spellEnd"/>
      <w:r w:rsidRPr="00CE2141">
        <w:rPr>
          <w:rFonts w:ascii="Times New Roman" w:eastAsia="Times New Roman" w:hAnsi="Times New Roman" w:cs="Times New Roman"/>
          <w:lang w:val="uk-UA"/>
        </w:rPr>
        <w:t xml:space="preserve"> селищна рада</w:t>
      </w:r>
    </w:p>
    <w:p w:rsidR="00CE2141" w:rsidRPr="00CE2141" w:rsidRDefault="00CE2141" w:rsidP="00CE2141">
      <w:pPr>
        <w:spacing w:after="0"/>
        <w:ind w:firstLine="567"/>
        <w:jc w:val="both"/>
        <w:rPr>
          <w:rFonts w:ascii="Times New Roman" w:eastAsia="Times New Roman" w:hAnsi="Times New Roman" w:cs="Times New Roman"/>
          <w:lang w:val="uk-UA"/>
        </w:rPr>
      </w:pPr>
    </w:p>
    <w:p w:rsidR="00CE2141" w:rsidRDefault="00CE2141" w:rsidP="00CE2141">
      <w:pPr>
        <w:spacing w:after="0"/>
        <w:rPr>
          <w:rFonts w:ascii="Times New Roman" w:eastAsia="Times New Roman" w:hAnsi="Times New Roman" w:cs="Times New Roman"/>
          <w:b/>
          <w:bCs/>
          <w:lang w:val="uk-UA"/>
        </w:rPr>
      </w:pPr>
      <w:r w:rsidRPr="00CE2141">
        <w:rPr>
          <w:rFonts w:ascii="Times New Roman" w:eastAsia="Times New Roman" w:hAnsi="Times New Roman" w:cs="Times New Roman"/>
          <w:b/>
          <w:bCs/>
          <w:lang w:val="uk-UA"/>
        </w:rPr>
        <w:t>ВИРІШИЛА:</w:t>
      </w:r>
    </w:p>
    <w:p w:rsidR="00FB2497" w:rsidRPr="00CE2141" w:rsidRDefault="00FB2497" w:rsidP="00CE2141">
      <w:pPr>
        <w:spacing w:after="0"/>
        <w:rPr>
          <w:rFonts w:ascii="Times New Roman" w:eastAsia="Times New Roman" w:hAnsi="Times New Roman" w:cs="Times New Roman"/>
          <w:b/>
          <w:bCs/>
          <w:lang w:val="uk-UA"/>
        </w:rPr>
      </w:pPr>
    </w:p>
    <w:p w:rsidR="00CE2141" w:rsidRPr="00CE2141" w:rsidRDefault="00CE2141" w:rsidP="00FB2497">
      <w:pPr>
        <w:numPr>
          <w:ilvl w:val="0"/>
          <w:numId w:val="11"/>
        </w:numPr>
        <w:tabs>
          <w:tab w:val="clear" w:pos="720"/>
          <w:tab w:val="num" w:pos="0"/>
        </w:tabs>
        <w:spacing w:after="0"/>
        <w:ind w:left="0"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Організувати з 01 вересня 2026 року харчування здобувачів освіти у закладах загальної середньої освіти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ради у 2026/2027 навчальному році шляхом закупівлі послуг з організації харчування (</w:t>
      </w:r>
      <w:proofErr w:type="spellStart"/>
      <w:r w:rsidRPr="00CE2141">
        <w:rPr>
          <w:rFonts w:ascii="Times New Roman" w:eastAsia="Times New Roman" w:hAnsi="Times New Roman" w:cs="Times New Roman"/>
          <w:bCs/>
          <w:lang w:val="uk-UA"/>
        </w:rPr>
        <w:t>аутсорсинг</w:t>
      </w:r>
      <w:proofErr w:type="spellEnd"/>
      <w:r w:rsidRPr="00CE2141">
        <w:rPr>
          <w:rFonts w:ascii="Times New Roman" w:eastAsia="Times New Roman" w:hAnsi="Times New Roman" w:cs="Times New Roman"/>
          <w:bCs/>
          <w:lang w:val="uk-UA"/>
        </w:rPr>
        <w:t>) відповідно до вимог законодавства України.</w:t>
      </w:r>
    </w:p>
    <w:p w:rsidR="00CE2141" w:rsidRPr="00CE2141" w:rsidRDefault="00CE2141" w:rsidP="00FB2497">
      <w:pPr>
        <w:numPr>
          <w:ilvl w:val="0"/>
          <w:numId w:val="11"/>
        </w:numPr>
        <w:tabs>
          <w:tab w:val="clear" w:pos="720"/>
          <w:tab w:val="num" w:pos="0"/>
        </w:tabs>
        <w:spacing w:after="0"/>
        <w:ind w:left="0"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Визначити, що організація харчування здобувачів освіти здійснюється оператором ринку харчових продуктів, який відповідає вимогам законодавства у сфері безпечності та якості харчових продуктів та визначається виконавцем послуг за результатами проведення закупівлі відповідно до законодавства у сфері публічних закупівель.</w:t>
      </w:r>
    </w:p>
    <w:p w:rsidR="00CE2141" w:rsidRPr="00CE2141" w:rsidRDefault="00CE2141" w:rsidP="00FB2497">
      <w:pPr>
        <w:numPr>
          <w:ilvl w:val="0"/>
          <w:numId w:val="11"/>
        </w:numPr>
        <w:tabs>
          <w:tab w:val="clear" w:pos="720"/>
          <w:tab w:val="num" w:pos="0"/>
        </w:tabs>
        <w:spacing w:after="0"/>
        <w:ind w:left="0"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Харчування здобувачів освіти організовувати відповідно до норм та вимог, установлених законодавством України, зокрема Порядком організації харчування у закладах освіти та дитячих закладах оздоровлення та відпочинку, затвердженим постановою Кабінету Міністрів України від 24 березня 2021 року № 305, у чинній редакції.</w:t>
      </w:r>
    </w:p>
    <w:p w:rsidR="00CE2141" w:rsidRPr="00CE2141" w:rsidRDefault="00CE2141" w:rsidP="00FB2497">
      <w:pPr>
        <w:numPr>
          <w:ilvl w:val="0"/>
          <w:numId w:val="11"/>
        </w:numPr>
        <w:tabs>
          <w:tab w:val="clear" w:pos="720"/>
          <w:tab w:val="num" w:pos="0"/>
        </w:tabs>
        <w:spacing w:after="0"/>
        <w:ind w:left="0"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Забезпечити одноразовим харчуванням учнів закладів загальної середньої освіти комунальної форми власності за рахунок коштів субвенції з державного бюджету місцевим бюджетам на забезпечення харчуванням учнів закладів загальної середньої освіти відповідно до Порядку та умов надання зазначеної субвенції.</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lastRenderedPageBreak/>
        <w:t>5. Установити, що видатки на організацію харчування здобувачів освіти здійснюються за рахунок:</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5.1. коштів субвенції з державного бюджету місцевим бюджетам на забезпечення харчуванням учнів закладів загальної середньої освіти;</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5.2. коштів бюджету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територіальної громади;</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5.3. інших джерел, не заборонених законодавством України.</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6. Відділу освіти, культури, молоді та спорту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ради:</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6.1. Забезпечити проведення закупівлі послуг з організації харчування відповідно до вимог законодавства України у сфері публічних закупівель.</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6.2. Забезпечити визначення виконавця послуг з організації харчування та укладення договору про закупівлю послуг відповідно до законодавства.</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6.3. Під час формування технічних та якісних характеристик предмета закупівлі передбачити вимоги щодо дотримання виконавцем послуг законодавства у сфері безпечності та якості харчових продуктів, санітарного законодавства, норм та Порядку організації харчування, затверджених постановою Кабінету Міністрів України від 24 березня 2021 року № 305.</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6.4. Забезпечити фінансування послуг з організації харчування в межах затверджених бюджетних призначень та відповідно до умов використання коштів державної субвенції.</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6.5. Здійснювати контроль за виконанням умов договорів про закупівлю послуг з організації харчування.</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6.6. Забезпечити моніторинг організації харчування здобувачів освіти, використання бюджетних коштів та виконання умов договорів.</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6.7. Забезпечити взаємодію із закладами освіти та виконавцем послуг з питань організації харчування.</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7. Фінансування видатків, пов'язаних з виконанням цього рішення, здійснювати в межах бюджетних призначень, передбачених у бюджеті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територіальної громади на відповідний бюджетний період, та коштів державної субвенції відповідно до умов її надання.</w:t>
      </w:r>
    </w:p>
    <w:p w:rsidR="00CE2141" w:rsidRPr="00CE2141" w:rsidRDefault="00CE2141" w:rsidP="00FB2497">
      <w:pPr>
        <w:tabs>
          <w:tab w:val="num" w:pos="0"/>
        </w:tabs>
        <w:spacing w:after="0"/>
        <w:ind w:firstLine="360"/>
        <w:jc w:val="both"/>
        <w:rPr>
          <w:rFonts w:ascii="Times New Roman" w:eastAsia="Times New Roman" w:hAnsi="Times New Roman" w:cs="Times New Roman"/>
          <w:bCs/>
          <w:lang w:val="uk-UA"/>
        </w:rPr>
      </w:pPr>
      <w:r w:rsidRPr="00CE2141">
        <w:rPr>
          <w:rFonts w:ascii="Times New Roman" w:eastAsia="Times New Roman" w:hAnsi="Times New Roman" w:cs="Times New Roman"/>
          <w:bCs/>
          <w:lang w:val="uk-UA"/>
        </w:rPr>
        <w:t xml:space="preserve">8. Контроль за виконанням цього рішення покласти на постійні комісії </w:t>
      </w:r>
      <w:proofErr w:type="spellStart"/>
      <w:r w:rsidRPr="00CE2141">
        <w:rPr>
          <w:rFonts w:ascii="Times New Roman" w:eastAsia="Times New Roman" w:hAnsi="Times New Roman" w:cs="Times New Roman"/>
          <w:bCs/>
          <w:lang w:val="uk-UA"/>
        </w:rPr>
        <w:t>Смолінської</w:t>
      </w:r>
      <w:proofErr w:type="spellEnd"/>
      <w:r w:rsidRPr="00CE2141">
        <w:rPr>
          <w:rFonts w:ascii="Times New Roman" w:eastAsia="Times New Roman" w:hAnsi="Times New Roman" w:cs="Times New Roman"/>
          <w:bCs/>
          <w:lang w:val="uk-UA"/>
        </w:rPr>
        <w:t xml:space="preserve"> селищної ради відповідно до розподілу функціональних повноважень.</w:t>
      </w: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rPr>
          <w:rFonts w:ascii="Times New Roman" w:eastAsia="Times New Roman" w:hAnsi="Times New Roman" w:cs="Times New Roman"/>
          <w:b/>
          <w:bCs/>
          <w:lang w:val="uk-UA"/>
        </w:rPr>
      </w:pPr>
    </w:p>
    <w:p w:rsidR="00CE2141" w:rsidRPr="00CE2141" w:rsidRDefault="00CE2141" w:rsidP="00CE2141">
      <w:pPr>
        <w:spacing w:after="0"/>
        <w:jc w:val="both"/>
        <w:rPr>
          <w:rFonts w:ascii="Times New Roman" w:eastAsia="Times New Roman" w:hAnsi="Times New Roman" w:cs="Times New Roman"/>
          <w:lang w:val="uk-UA"/>
        </w:rPr>
      </w:pPr>
    </w:p>
    <w:p w:rsidR="00CE2141" w:rsidRPr="00CE2141" w:rsidRDefault="00CE2141" w:rsidP="00CE2141">
      <w:pPr>
        <w:spacing w:after="0"/>
        <w:jc w:val="both"/>
        <w:rPr>
          <w:rFonts w:ascii="Times New Roman" w:eastAsia="Times New Roman" w:hAnsi="Times New Roman" w:cs="Times New Roman"/>
          <w:b/>
          <w:lang w:val="uk-UA"/>
        </w:rPr>
      </w:pPr>
      <w:r w:rsidRPr="00CE2141">
        <w:rPr>
          <w:rFonts w:ascii="Times New Roman" w:eastAsia="Times New Roman" w:hAnsi="Times New Roman" w:cs="Times New Roman"/>
          <w:b/>
          <w:lang w:val="uk-UA"/>
        </w:rPr>
        <w:t>Селищний голова</w:t>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r>
      <w:r w:rsidRPr="00CE2141">
        <w:rPr>
          <w:rFonts w:ascii="Times New Roman" w:eastAsia="Times New Roman" w:hAnsi="Times New Roman" w:cs="Times New Roman"/>
          <w:b/>
          <w:lang w:val="uk-UA"/>
        </w:rPr>
        <w:tab/>
        <w:t xml:space="preserve">          Микола МАЗУРА</w:t>
      </w:r>
    </w:p>
    <w:p w:rsidR="0033072F" w:rsidRPr="00CE2141" w:rsidRDefault="0033072F" w:rsidP="00CE2141"/>
    <w:sectPr w:rsidR="0033072F" w:rsidRPr="00CE2141">
      <w:footnotePr>
        <w:numRestart w:val="eachSect"/>
      </w:footnotePr>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CJK SC">
    <w:altName w:val="Times New Roman"/>
    <w:charset w:val="01"/>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D55CEA0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801075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nsid w:val="00A99411"/>
    <w:multiLevelType w:val="multilevel"/>
    <w:tmpl w:val="C2E07C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00A99414"/>
    <w:multiLevelType w:val="multilevel"/>
    <w:tmpl w:val="7902A972"/>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4">
    <w:nsid w:val="00A99415"/>
    <w:multiLevelType w:val="multilevel"/>
    <w:tmpl w:val="F868663E"/>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5">
    <w:nsid w:val="05C17482"/>
    <w:multiLevelType w:val="multilevel"/>
    <w:tmpl w:val="D19862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692A4E"/>
    <w:multiLevelType w:val="multilevel"/>
    <w:tmpl w:val="6E3E98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1A5EBE"/>
    <w:multiLevelType w:val="multilevel"/>
    <w:tmpl w:val="CB74A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A9C0724"/>
    <w:multiLevelType w:val="multilevel"/>
    <w:tmpl w:val="5F162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abstractNumId w:val="1"/>
  </w:num>
  <w:num w:numId="6">
    <w:abstractNumId w:val="4"/>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7"/>
  </w:num>
  <w:num w:numId="8">
    <w:abstractNumId w:val="6"/>
  </w:num>
  <w:num w:numId="9">
    <w:abstractNumId w:val="5"/>
  </w:num>
  <w:num w:numId="10">
    <w:abstractNumId w:val="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72F"/>
    <w:rsid w:val="00031AC6"/>
    <w:rsid w:val="0016019E"/>
    <w:rsid w:val="0022083A"/>
    <w:rsid w:val="002A0C2E"/>
    <w:rsid w:val="002B6897"/>
    <w:rsid w:val="0033072F"/>
    <w:rsid w:val="00627665"/>
    <w:rsid w:val="00756348"/>
    <w:rsid w:val="00777C0B"/>
    <w:rsid w:val="00CE2141"/>
    <w:rsid w:val="00D322D1"/>
    <w:rsid w:val="00D84E76"/>
    <w:rsid w:val="00FB2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Название Знак"/>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Подзаголовок Знак"/>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Заголовок 1 Знак"/>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A10FD9"/>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A10FD9"/>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A10FD9"/>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A10FD9"/>
    <w:rPr>
      <w:rFonts w:eastAsiaTheme="majorEastAsia" w:cstheme="majorBidi"/>
      <w:color w:val="595959" w:themeColor="text1" w:themeTint="A6"/>
    </w:rPr>
  </w:style>
  <w:style w:type="character" w:customStyle="1" w:styleId="80">
    <w:name w:val="Заголовок 8 Знак"/>
    <w:basedOn w:val="a1"/>
    <w:link w:val="8"/>
    <w:uiPriority w:val="9"/>
    <w:semiHidden/>
    <w:rsid w:val="00A10FD9"/>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Название объекта Знак"/>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Balloon Text"/>
    <w:basedOn w:val="a"/>
    <w:link w:val="af2"/>
    <w:rsid w:val="00627665"/>
    <w:pPr>
      <w:spacing w:after="0"/>
    </w:pPr>
    <w:rPr>
      <w:rFonts w:ascii="Tahoma" w:hAnsi="Tahoma" w:cs="Tahoma"/>
      <w:sz w:val="16"/>
      <w:szCs w:val="16"/>
    </w:rPr>
  </w:style>
  <w:style w:type="character" w:customStyle="1" w:styleId="af2">
    <w:name w:val="Текст выноски Знак"/>
    <w:basedOn w:val="a1"/>
    <w:link w:val="af1"/>
    <w:rsid w:val="00627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9416">
      <w:bodyDiv w:val="1"/>
      <w:marLeft w:val="0"/>
      <w:marRight w:val="0"/>
      <w:marTop w:val="0"/>
      <w:marBottom w:val="0"/>
      <w:divBdr>
        <w:top w:val="none" w:sz="0" w:space="0" w:color="auto"/>
        <w:left w:val="none" w:sz="0" w:space="0" w:color="auto"/>
        <w:bottom w:val="none" w:sz="0" w:space="0" w:color="auto"/>
        <w:right w:val="none" w:sz="0" w:space="0" w:color="auto"/>
      </w:divBdr>
    </w:div>
    <w:div w:id="1349141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2970</Words>
  <Characters>1694</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 DELL</cp:lastModifiedBy>
  <cp:revision>8</cp:revision>
  <cp:lastPrinted>2026-08-24T08:48:00Z</cp:lastPrinted>
  <dcterms:created xsi:type="dcterms:W3CDTF">2026-08-24T08:28:00Z</dcterms:created>
  <dcterms:modified xsi:type="dcterms:W3CDTF">2026-09-22T07:42:00Z</dcterms:modified>
</cp:coreProperties>
</file>